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8C" w:rsidRPr="00E94F8D" w:rsidRDefault="00787C8C" w:rsidP="00787C8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E94F8D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4A83736B" wp14:editId="2FEFB9EF">
            <wp:extent cx="621665" cy="797560"/>
            <wp:effectExtent l="0" t="0" r="6985" b="254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8C" w:rsidRPr="00E94F8D" w:rsidRDefault="00787C8C" w:rsidP="00787C8C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E94F8D">
        <w:rPr>
          <w:rFonts w:ascii="Arial" w:eastAsia="Times New Roman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:rsidR="00787C8C" w:rsidRPr="00E94F8D" w:rsidRDefault="00787C8C" w:rsidP="00787C8C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E94F8D">
        <w:rPr>
          <w:rFonts w:ascii="Arial" w:eastAsia="Times New Roman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:rsidR="00787C8C" w:rsidRPr="00E94F8D" w:rsidRDefault="00787C8C" w:rsidP="00787C8C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</w:rPr>
      </w:pPr>
      <w:r w:rsidRPr="00E94F8D">
        <w:rPr>
          <w:rFonts w:ascii="Arial" w:eastAsia="Times New Roman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87C8C" w:rsidRPr="00E94F8D" w:rsidTr="0071422C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787C8C" w:rsidRPr="00E94F8D" w:rsidRDefault="00787C8C" w:rsidP="0090516D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367012, Республика Дагестан, г. Махачкала, пр.Гамидова,69  </w:t>
            </w:r>
            <w:proofErr w:type="gramStart"/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   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sym w:font="Wingdings" w:char="0028"/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>(</w:t>
            </w:r>
            <w:proofErr w:type="gramEnd"/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8722) </w:t>
            </w:r>
            <w:r w:rsidR="0090516D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62</w:t>
            </w:r>
            <w:r w:rsidRPr="00E94F8D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-</w:t>
            </w:r>
            <w:r w:rsidR="0090516D">
              <w:rPr>
                <w:rFonts w:ascii="Arial" w:eastAsia="Times New Roman" w:hAnsi="Arial" w:cs="Arial"/>
                <w:bCs/>
                <w:sz w:val="19"/>
                <w:szCs w:val="19"/>
                <w:lang w:bidi="en-US"/>
              </w:rPr>
              <w:t>97-98</w:t>
            </w:r>
            <w:r w:rsidRPr="00E94F8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bidi="en-US"/>
              </w:rPr>
              <w:t xml:space="preserve"> </w:t>
            </w:r>
            <w:proofErr w:type="spellStart"/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sobr</w:t>
            </w:r>
            <w:proofErr w:type="spellEnd"/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>-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len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>@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</w:rPr>
              <w:t>.</w:t>
            </w:r>
            <w:r w:rsidRPr="00E94F8D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787C8C" w:rsidRPr="00E94F8D" w:rsidRDefault="00787C8C" w:rsidP="0078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94F8D">
        <w:rPr>
          <w:rFonts w:ascii="Times New Roman" w:eastAsia="Times New Roman" w:hAnsi="Times New Roman" w:cs="Times New Roman"/>
          <w:b/>
          <w:noProof/>
          <w:sz w:val="24"/>
          <w:szCs w:val="24"/>
        </w:rPr>
        <w:t>«2</w:t>
      </w:r>
      <w:r w:rsidR="00772D00" w:rsidRPr="00772D00"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Pr="00E94F8D">
        <w:rPr>
          <w:rFonts w:ascii="Times New Roman" w:eastAsia="Times New Roman" w:hAnsi="Times New Roman" w:cs="Times New Roman"/>
          <w:b/>
          <w:noProof/>
          <w:sz w:val="24"/>
          <w:szCs w:val="24"/>
        </w:rPr>
        <w:t>» декабря 2020 г.                                                                                                             № 4-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</w:p>
    <w:p w:rsidR="00452CD8" w:rsidRDefault="00452CD8" w:rsidP="00E75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42" w:rsidRDefault="00E75F42" w:rsidP="00E7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45C1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 w:rsidRPr="005C3B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орядка проведения антикоррупционной экспертизы нормативных правовых актов (проектов нормативных правовых актов)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образования внутригородского района </w:t>
      </w:r>
      <w:r w:rsidR="00F630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«Ленинский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район» города </w:t>
      </w:r>
      <w:r w:rsidR="00F630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Махачкала</w:t>
      </w:r>
    </w:p>
    <w:p w:rsidR="00452CD8" w:rsidRDefault="00452CD8" w:rsidP="00E7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787C8C" w:rsidRPr="00452CD8" w:rsidRDefault="00E75F42" w:rsidP="00E75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CD8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актов» в целях выявления в проектах муниципальных нормативных правовых актов, разработанных администрацией муниципального образования </w:t>
      </w:r>
      <w:r w:rsidRPr="00452CD8">
        <w:rPr>
          <w:rFonts w:ascii="Times New Roman" w:eastAsia="Times New Roman" w:hAnsi="Times New Roman" w:cs="Times New Roman"/>
          <w:sz w:val="24"/>
          <w:szCs w:val="28"/>
        </w:rPr>
        <w:t xml:space="preserve">внутригородского района «Ленинский район» города </w:t>
      </w:r>
      <w:r w:rsidR="00F63090" w:rsidRPr="00452CD8">
        <w:rPr>
          <w:rFonts w:ascii="Times New Roman" w:eastAsia="Times New Roman" w:hAnsi="Times New Roman" w:cs="Times New Roman"/>
          <w:sz w:val="24"/>
          <w:szCs w:val="28"/>
        </w:rPr>
        <w:t>Махачкала</w:t>
      </w:r>
      <w:r w:rsidRPr="00452CD8">
        <w:rPr>
          <w:rFonts w:ascii="Times New Roman" w:eastAsia="Times New Roman" w:hAnsi="Times New Roman" w:cs="Times New Roman"/>
          <w:sz w:val="24"/>
          <w:szCs w:val="28"/>
        </w:rPr>
        <w:t xml:space="preserve"> Республики Дагестан,</w:t>
      </w:r>
      <w:r w:rsidRPr="00452CD8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 и принятых муниципальных нормативных правовых актах коррупциогенных факторов, предусмотренных постановлением Правительства Российской Федерации от 26 февраля 2010 г. № 96</w:t>
      </w:r>
      <w:r w:rsidR="00DA325D" w:rsidRPr="00452CD8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 «</w:t>
      </w:r>
      <w:r w:rsidR="00DA325D" w:rsidRPr="00452CD8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 </w:t>
      </w:r>
      <w:r w:rsidRPr="00452CD8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и руководствуясь статьей 41 Устава </w:t>
      </w:r>
      <w:r w:rsidRPr="00452CD8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внутригородского района «Ленинский район» города </w:t>
      </w:r>
      <w:r w:rsidR="00F63090" w:rsidRPr="00452CD8">
        <w:rPr>
          <w:rFonts w:ascii="Times New Roman" w:eastAsia="Times New Roman" w:hAnsi="Times New Roman" w:cs="Times New Roman"/>
          <w:sz w:val="24"/>
          <w:szCs w:val="28"/>
        </w:rPr>
        <w:t>Махачкала</w:t>
      </w:r>
      <w:r w:rsidRPr="00452CD8">
        <w:rPr>
          <w:rFonts w:ascii="Times New Roman" w:eastAsia="Times New Roman" w:hAnsi="Times New Roman" w:cs="Times New Roman"/>
          <w:sz w:val="24"/>
          <w:szCs w:val="28"/>
        </w:rPr>
        <w:t xml:space="preserve"> Республики Дагестан</w:t>
      </w:r>
      <w:r w:rsidRPr="00452CD8">
        <w:rPr>
          <w:rFonts w:ascii="Times New Roman" w:hAnsi="Times New Roman" w:cs="Times New Roman"/>
          <w:sz w:val="24"/>
          <w:szCs w:val="28"/>
        </w:rPr>
        <w:t xml:space="preserve">, Собрание депутатов внутригородского района «Ленинский район» г. </w:t>
      </w:r>
      <w:r w:rsidR="00F63090" w:rsidRPr="00452CD8">
        <w:rPr>
          <w:rFonts w:ascii="Times New Roman" w:hAnsi="Times New Roman" w:cs="Times New Roman"/>
          <w:sz w:val="24"/>
          <w:szCs w:val="28"/>
        </w:rPr>
        <w:t>Махачкала</w:t>
      </w:r>
      <w:r w:rsidRPr="00452C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7C8C" w:rsidRDefault="00787C8C" w:rsidP="00E75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F42" w:rsidRPr="00452CD8" w:rsidRDefault="00787C8C" w:rsidP="00787C8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2CD8">
        <w:rPr>
          <w:rFonts w:ascii="Times New Roman" w:hAnsi="Times New Roman" w:cs="Times New Roman"/>
          <w:b/>
          <w:sz w:val="24"/>
          <w:szCs w:val="28"/>
        </w:rPr>
        <w:t>Р Е Ш А Е Т</w:t>
      </w:r>
      <w:r w:rsidR="00E75F42" w:rsidRPr="00452CD8">
        <w:rPr>
          <w:rFonts w:ascii="Times New Roman" w:hAnsi="Times New Roman" w:cs="Times New Roman"/>
          <w:b/>
          <w:sz w:val="24"/>
          <w:szCs w:val="28"/>
        </w:rPr>
        <w:t>:</w:t>
      </w:r>
    </w:p>
    <w:p w:rsidR="00787C8C" w:rsidRPr="00DD3B73" w:rsidRDefault="00787C8C" w:rsidP="00E75F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F42" w:rsidRPr="00452CD8" w:rsidRDefault="00E75F42" w:rsidP="00E75F42">
      <w:pPr>
        <w:tabs>
          <w:tab w:val="left" w:pos="74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CD8">
        <w:rPr>
          <w:rFonts w:ascii="Times New Roman" w:hAnsi="Times New Roman" w:cs="Times New Roman"/>
          <w:sz w:val="24"/>
          <w:szCs w:val="28"/>
        </w:rPr>
        <w:t>1.</w:t>
      </w:r>
      <w:r w:rsidRPr="00452CD8">
        <w:rPr>
          <w:rFonts w:ascii="Times New Roman" w:hAnsi="Times New Roman" w:cs="Times New Roman"/>
          <w:sz w:val="24"/>
          <w:szCs w:val="28"/>
        </w:rPr>
        <w:tab/>
        <w:t xml:space="preserve">Утвердить </w:t>
      </w:r>
      <w:r w:rsidRPr="00452CD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Порядок проведения антикоррупционной экспертизы нормативных правовых актов (проектов нормативных правовых актов)</w:t>
      </w:r>
      <w:r w:rsidRPr="00452CD8">
        <w:rPr>
          <w:rFonts w:ascii="Times New Roman" w:hAnsi="Times New Roman" w:cs="Times New Roman"/>
          <w:sz w:val="24"/>
          <w:szCs w:val="28"/>
        </w:rPr>
        <w:t xml:space="preserve"> </w:t>
      </w:r>
      <w:r w:rsidRPr="00452CD8">
        <w:rPr>
          <w:rFonts w:ascii="Times New Roman" w:eastAsia="Times New Roman" w:hAnsi="Times New Roman" w:cs="Times New Roman"/>
          <w:bCs/>
          <w:spacing w:val="-1"/>
          <w:sz w:val="24"/>
          <w:szCs w:val="28"/>
        </w:rPr>
        <w:t xml:space="preserve">муниципального образования внутригородского района «Ленинский район» города </w:t>
      </w:r>
      <w:r w:rsidR="00F63090" w:rsidRPr="00452CD8">
        <w:rPr>
          <w:rFonts w:ascii="Times New Roman" w:eastAsia="Times New Roman" w:hAnsi="Times New Roman" w:cs="Times New Roman"/>
          <w:bCs/>
          <w:spacing w:val="-1"/>
          <w:sz w:val="24"/>
          <w:szCs w:val="28"/>
        </w:rPr>
        <w:t>Махачкала</w:t>
      </w:r>
      <w:r w:rsidRPr="00452CD8">
        <w:rPr>
          <w:rFonts w:ascii="Times New Roman" w:hAnsi="Times New Roman" w:cs="Times New Roman"/>
          <w:sz w:val="24"/>
          <w:szCs w:val="28"/>
        </w:rPr>
        <w:t xml:space="preserve"> (прилагается).</w:t>
      </w:r>
    </w:p>
    <w:p w:rsidR="00E75F42" w:rsidRPr="00452CD8" w:rsidRDefault="00E75F42" w:rsidP="00452CD8">
      <w:pPr>
        <w:tabs>
          <w:tab w:val="left" w:pos="61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CD8">
        <w:rPr>
          <w:rFonts w:ascii="Times New Roman" w:hAnsi="Times New Roman" w:cs="Times New Roman"/>
          <w:sz w:val="24"/>
          <w:szCs w:val="28"/>
        </w:rPr>
        <w:t>2.</w:t>
      </w:r>
      <w:r w:rsidRPr="00452CD8">
        <w:rPr>
          <w:rFonts w:ascii="Times New Roman" w:hAnsi="Times New Roman" w:cs="Times New Roman"/>
          <w:sz w:val="24"/>
          <w:szCs w:val="28"/>
        </w:rPr>
        <w:tab/>
        <w:t xml:space="preserve">Настоящее решение подлежит официальному опубликованию в газете «Махачкалинские известия» и в сети «Интернет» на официальном сайте Администрации внутригородского района «Ленинский район» г. </w:t>
      </w:r>
      <w:r w:rsidR="00F63090" w:rsidRPr="00452CD8">
        <w:rPr>
          <w:rFonts w:ascii="Times New Roman" w:hAnsi="Times New Roman" w:cs="Times New Roman"/>
          <w:sz w:val="24"/>
          <w:szCs w:val="28"/>
        </w:rPr>
        <w:t>Махачкала</w:t>
      </w:r>
      <w:r w:rsidRPr="00452CD8">
        <w:rPr>
          <w:rFonts w:ascii="Times New Roman" w:hAnsi="Times New Roman" w:cs="Times New Roman"/>
          <w:sz w:val="24"/>
          <w:szCs w:val="28"/>
        </w:rPr>
        <w:t>.</w:t>
      </w:r>
    </w:p>
    <w:p w:rsidR="00E75F42" w:rsidRPr="00452CD8" w:rsidRDefault="00E75F42" w:rsidP="00E75F42">
      <w:pPr>
        <w:tabs>
          <w:tab w:val="left" w:pos="61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CD8">
        <w:rPr>
          <w:rFonts w:ascii="Times New Roman" w:hAnsi="Times New Roman" w:cs="Times New Roman"/>
          <w:sz w:val="24"/>
          <w:szCs w:val="28"/>
        </w:rPr>
        <w:t>3.</w:t>
      </w:r>
      <w:r w:rsidRPr="00452CD8">
        <w:rPr>
          <w:rFonts w:ascii="Times New Roman" w:hAnsi="Times New Roman" w:cs="Times New Roman"/>
          <w:sz w:val="24"/>
          <w:szCs w:val="28"/>
        </w:rPr>
        <w:tab/>
        <w:t>Настоящее решение вступает в силу со дня его официального опубликования.</w:t>
      </w:r>
    </w:p>
    <w:p w:rsidR="00452CD8" w:rsidRDefault="00452CD8" w:rsidP="00F63090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bookmarkStart w:id="0" w:name="bookmark6"/>
    </w:p>
    <w:p w:rsidR="00F63090" w:rsidRPr="00452CD8" w:rsidRDefault="00F63090" w:rsidP="00F63090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внутригородского района </w:t>
      </w:r>
    </w:p>
    <w:p w:rsidR="00F63090" w:rsidRPr="00452CD8" w:rsidRDefault="00F63090" w:rsidP="00F63090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«Ленинский район» г. Маха</w:t>
      </w:r>
      <w:r w:rsid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чкала    </w:t>
      </w:r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52CD8"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М. Алхасов </w:t>
      </w:r>
    </w:p>
    <w:p w:rsidR="00F63090" w:rsidRPr="00452CD8" w:rsidRDefault="00F63090" w:rsidP="00F63090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090" w:rsidRPr="00452CD8" w:rsidRDefault="00F63090" w:rsidP="00F63090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090" w:rsidRPr="00452CD8" w:rsidRDefault="00F63090" w:rsidP="00F63090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 Собрания депутатов </w:t>
      </w:r>
    </w:p>
    <w:p w:rsidR="00F63090" w:rsidRPr="00452CD8" w:rsidRDefault="00F63090" w:rsidP="00F63090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внутригородского района</w:t>
      </w:r>
      <w:bookmarkEnd w:id="0"/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63090" w:rsidRPr="00452CD8" w:rsidRDefault="00F63090" w:rsidP="00F63090">
      <w:pPr>
        <w:keepNext/>
        <w:keepLines/>
        <w:widowControl w:val="0"/>
        <w:spacing w:after="0"/>
        <w:ind w:left="100" w:right="2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«Ленинский район» г.</w:t>
      </w:r>
      <w:r w:rsid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Махачкала     </w:t>
      </w:r>
      <w:bookmarkStart w:id="1" w:name="_GoBack"/>
      <w:bookmarkEnd w:id="1"/>
      <w:r w:rsidR="00452CD8"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452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С. Анатова</w:t>
      </w:r>
    </w:p>
    <w:p w:rsidR="00AF0478" w:rsidRDefault="00AF0478" w:rsidP="00F63090">
      <w:pPr>
        <w:tabs>
          <w:tab w:val="left" w:pos="567"/>
          <w:tab w:val="left" w:pos="127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63090" w:rsidRPr="00F63090" w:rsidRDefault="00F63090" w:rsidP="00F630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0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УТВЕРЖДЕН:</w:t>
      </w:r>
    </w:p>
    <w:p w:rsidR="00F63090" w:rsidRPr="00F63090" w:rsidRDefault="00F63090" w:rsidP="00F6309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90"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 внутригородского района</w:t>
      </w:r>
    </w:p>
    <w:p w:rsidR="00F63090" w:rsidRPr="00F63090" w:rsidRDefault="00F63090" w:rsidP="00F630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90">
        <w:rPr>
          <w:rFonts w:ascii="Times New Roman" w:eastAsia="Times New Roman" w:hAnsi="Times New Roman" w:cs="Times New Roman"/>
          <w:sz w:val="24"/>
          <w:szCs w:val="24"/>
        </w:rPr>
        <w:t xml:space="preserve">«Ленинский район» г. </w:t>
      </w:r>
      <w:r>
        <w:rPr>
          <w:rFonts w:ascii="Times New Roman" w:eastAsia="Times New Roman" w:hAnsi="Times New Roman" w:cs="Times New Roman"/>
          <w:sz w:val="24"/>
          <w:szCs w:val="24"/>
        </w:rPr>
        <w:t>Махачкала</w:t>
      </w:r>
    </w:p>
    <w:p w:rsidR="00F63090" w:rsidRPr="00F63090" w:rsidRDefault="00F63090" w:rsidP="00F63090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090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28CF" w:rsidRPr="0090516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30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декабря 2020 </w:t>
      </w:r>
      <w:r w:rsidRPr="00F63090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4-5</w:t>
      </w:r>
    </w:p>
    <w:p w:rsidR="00F63090" w:rsidRPr="00F63090" w:rsidRDefault="00F63090" w:rsidP="00F630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090" w:rsidRPr="00F63090" w:rsidRDefault="00F63090" w:rsidP="00F6309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090" w:rsidRPr="00F63090" w:rsidRDefault="00F63090" w:rsidP="00F63090">
      <w:pPr>
        <w:spacing w:after="0" w:line="256" w:lineRule="auto"/>
        <w:ind w:left="519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Порядок</w:t>
      </w:r>
    </w:p>
    <w:p w:rsidR="00F63090" w:rsidRPr="00F63090" w:rsidRDefault="00F63090" w:rsidP="00F63090">
      <w:pPr>
        <w:spacing w:after="0" w:line="256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09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проведения антикоррупционной экспертизы нормативных правовых актов (проектов нормативных правовых актов) муниципального образования </w:t>
      </w:r>
      <w:r w:rsidRPr="00F63090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внутригородского района «Ленинский район» </w:t>
      </w:r>
      <w:r w:rsidRPr="00F6309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города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Махачкала</w:t>
      </w:r>
      <w:r w:rsidRPr="00F630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3090" w:rsidRPr="00F63090" w:rsidRDefault="00F63090" w:rsidP="00F63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090" w:rsidRPr="00F63090" w:rsidRDefault="00F63090" w:rsidP="00F630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I.</w:t>
      </w: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ab/>
        <w:t>ОБЩИЕ ПОЛОЖЕНИЯ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1.1. Настоящий Порядок разработан на основании</w:t>
      </w:r>
      <w:r w:rsidRPr="00F630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17 июля 2009 г. № 172-ФЗ «Об антикоррупционной экспертизе нормативных правовых актов и проектов нормативных актов» в целях выявления в проектах муниципальных нормативных правовых актов, разработанных администрацией муниципального образования </w:t>
      </w:r>
      <w:r w:rsidRPr="00F630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внутригородского района «Ленинский район» города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Махачкала</w:t>
      </w:r>
      <w:r w:rsidRPr="00F630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Дагестан,</w:t>
      </w:r>
      <w:r w:rsidRPr="00F630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принятых муниципальных нормативных правовых актах коррупциогенных факторов, предусмотренных постановлением Правительства Российской Федерации от 26 февраля 2010 г. № 96 «</w:t>
      </w:r>
      <w:r w:rsidRPr="00F6309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Об антикоррупционной экспертизе нормативных правовых актов и проектов нормативных правовых актов» </w:t>
      </w:r>
      <w:r w:rsidRPr="00F630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руководствуясь статьей 41 Устава </w:t>
      </w:r>
      <w:r w:rsidRPr="00F630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внутригородского района «Ленинский район» города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Махачкала</w:t>
      </w:r>
      <w:r w:rsidRPr="00F630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Дагестан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1.2. </w:t>
      </w:r>
      <w:proofErr w:type="spellStart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Коррупциогенными</w:t>
      </w:r>
      <w:proofErr w:type="spellEnd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факторами являются в соответствии с Федеральным законом </w:t>
      </w:r>
      <w:r w:rsidRPr="00F630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17 июля 2009 г. № 172-ФЗ «Об антикоррупционной экспертизе нормативных правовых актов и проектов нормативных актов»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положения муниципальных нормативных правовых актов, устанавливающие для </w:t>
      </w:r>
      <w:proofErr w:type="spellStart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правоприменителя</w:t>
      </w:r>
      <w:proofErr w:type="spellEnd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1.3.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Выявление в муниципальных нормативных правовых актах (их проектах) коррупциогенных факторов осуществляется по результатам проведения антикоррупционной экспертизы.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1.4.  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Антикоррупционная экспертиза проводится в отношении:</w:t>
      </w:r>
    </w:p>
    <w:p w:rsidR="00F63090" w:rsidRPr="00F63090" w:rsidRDefault="00F63090" w:rsidP="00F63090">
      <w:pPr>
        <w:spacing w:after="57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 а) всех действующих муниципальных нормативных правовых актов;</w:t>
      </w:r>
    </w:p>
    <w:p w:rsidR="00F63090" w:rsidRPr="00F63090" w:rsidRDefault="00F63090" w:rsidP="00F63090">
      <w:pPr>
        <w:spacing w:after="57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б) проектов муниципальных нормативных правовых актов (далее - проект акта), как разрабатываемых </w:t>
      </w:r>
      <w:r w:rsidRPr="00F630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образованием </w:t>
      </w:r>
      <w:r w:rsidRPr="00F6309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внутригородского района «Ленинский район» города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Махачкала</w:t>
      </w:r>
      <w:r w:rsidRPr="00F630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Дагестан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, так и вносимых в порядке правотворческой инициативы.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1.5. Антикоррупционная экспертиза в соответствии с настоящим Порядком осуществляется </w:t>
      </w:r>
      <w:r w:rsidRPr="00F63090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уполномоченным органом Администрации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согласно методике, определенной постановлением Правительства Российской Федерации </w:t>
      </w:r>
      <w:r w:rsidRPr="00F6309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26 февраля 2010 г. № 96 «</w:t>
      </w:r>
      <w:r w:rsidRPr="00F6309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1.6. Содержание терминов, применяемых в настоящем Порядке, определяется в соответствии с действующим законодательством.</w:t>
      </w:r>
    </w:p>
    <w:p w:rsidR="00F63090" w:rsidRPr="00F63090" w:rsidRDefault="00F63090" w:rsidP="00F63090">
      <w:pPr>
        <w:spacing w:after="14" w:line="244" w:lineRule="auto"/>
        <w:ind w:right="8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Термины «антикоррупционная экспертиза» и «экспертиза на </w:t>
      </w:r>
      <w:proofErr w:type="spellStart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коррупциогенность</w:t>
      </w:r>
      <w:proofErr w:type="spellEnd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» используются в настоящем Порядке как равнозначные.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F63090" w:rsidRPr="00F63090" w:rsidRDefault="00F63090" w:rsidP="00F63090">
      <w:pPr>
        <w:widowControl w:val="0"/>
        <w:spacing w:after="0" w:line="240" w:lineRule="auto"/>
        <w:ind w:firstLine="85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П. </w:t>
      </w:r>
      <w:r w:rsidRPr="00F6309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Антикоррупционная экспертиза муниципальных нормативных правовых актов Администрации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2.1 П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од муниципальным нормативным правовым актом Администрации понимается оформленный в виде постановления Администрации муниципальный правовой акт, содержащий общеобязательные правила поведения, т.е. нормы права, распространяющие свое действие на неопределенный круг лиц и рассчитанные на неоднократное применение.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2.2. Антикоррупционная экспертиза муниципальных нормативных правовых актов осуществляется на постоянной основе уполномоченным подразделением Администрации.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2.3. 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Экспертиза на </w:t>
      </w:r>
      <w:proofErr w:type="spellStart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коррупциогенность</w:t>
      </w:r>
      <w:proofErr w:type="spellEnd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муниципальных нормативных правовых актов Администрации осуществляется при проведении их правовой экспертизы и мониторинге их применения.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2.4.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Срок проведения экспертизы на </w:t>
      </w:r>
      <w:proofErr w:type="spellStart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коррупциогенность</w:t>
      </w:r>
      <w:proofErr w:type="spellEnd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одного муниципального нормативного правового акта не может превышать 7 календарных дней. 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В исключительных случаях, связанных, в частности, с большим объемом подлежащего экспертизе муниципального нормативного правового акта и (или) (оснований, установленных Администрацией в данном Порядке), по решению Главы Администрации или лица, его замещающего, срок проведения экспертизы может быть продлен, но не более чем на 30 календарных дней.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FF0000"/>
          <w:sz w:val="28"/>
          <w:lang w:eastAsia="en-US"/>
        </w:rPr>
        <w:t xml:space="preserve">        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2.5.  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Муниципальные нормативные правовые акты Администрации и их проекты заблаговременно направляются в прокуратуру для проведения антикоррупционной экспертизы.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FF0000"/>
          <w:sz w:val="28"/>
          <w:lang w:eastAsia="en-US"/>
        </w:rPr>
        <w:t xml:space="preserve">        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Проекты муниципальных нормативных правовых актов направляются в прокуратуру не менее чем за 7 дней до принятия, а принятые муниципальные нормативные правовые акты незамедлительно.</w:t>
      </w:r>
    </w:p>
    <w:p w:rsidR="00F63090" w:rsidRPr="00F63090" w:rsidRDefault="00F63090" w:rsidP="00F63090">
      <w:pPr>
        <w:spacing w:after="14" w:line="244" w:lineRule="auto"/>
        <w:ind w:right="81"/>
        <w:jc w:val="both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br/>
      </w:r>
    </w:p>
    <w:p w:rsidR="00F63090" w:rsidRPr="00F63090" w:rsidRDefault="00F63090" w:rsidP="00F630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lastRenderedPageBreak/>
        <w:t xml:space="preserve">III. </w:t>
      </w:r>
      <w:r w:rsidRPr="00F6309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Антикоррупционная экспертиза проектов муниципальных нормативных правовых актов Администрации</w:t>
      </w: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3.1.  Антикоррупционная экспертиза проектов нормативных правовых актов, разрабатываемых Администрацией, проводится в отношении проектов постановлений Администрации.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3.2.  Для целей настоящего Порядка под проектом муниципального нормативного правового акта понимается проект акта, содержащего проекты общеобязательных правил поведения, т.е. проекты норм права, распространяющих свое действие на неопределенный круг лиц и рассчитанных на неоднократное применение. 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3.3. Подготовленный и завизированный разработчиком проект акта поступает в уполномоченное подразделение Администрации, который в течение </w:t>
      </w:r>
      <w:r w:rsidRPr="00F63090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3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календарных дней со дня поступления проекта акта проводит его антикоррупционную экспертизу.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 В исключительных случаях, связанных, в частности, с большим объемом проекта акта по решению Главы Администрации или лица, его замещающего, срок проведения экспертизы может быть продлен, но не более чем на 7 календарных дней.</w:t>
      </w:r>
      <w:r w:rsidRPr="00F63090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4D84B388" wp14:editId="76E8538D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F63090" w:rsidRPr="00F63090" w:rsidRDefault="00F63090" w:rsidP="00F630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IV. </w:t>
      </w:r>
      <w:r w:rsidRPr="00F6309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Оформление результатов антикоррупционной экспертизы</w:t>
      </w: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         4.1. По результатам проведения антикоррупционной экспертизы муниципального нормативного правового акта или проекта акта уполномоченный орган Администрации при наличии коррупциогенных факторов составляет заключение (как отдельный документ), которое должно содержать указание на наличие в таком нормативном акте положений, которые могут способствовать созданию условий для проявления коррупции, с соответствующими обоснованиями, а также рекомендации по их устранению.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4.2.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Заключение по результатам проведения антикоррупционной экспертизы подписывается </w:t>
      </w:r>
      <w:r w:rsidRPr="00F6309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председателем уполномоченного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органа или лицом его замещающим.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4.3. 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Заключение, составленное по результатам проведения экспертизы, направляется разработчикам акта или проекта акта.</w:t>
      </w: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Положения проекта нормативного правового акта, содержащие </w:t>
      </w:r>
      <w:proofErr w:type="spellStart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коррупциогенные</w:t>
      </w:r>
      <w:proofErr w:type="spellEnd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факторы, должны быть устранены разработчиком проекта до его принятия.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Положения нормативного правового акта Администрации, содержащие </w:t>
      </w:r>
      <w:proofErr w:type="spellStart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коррупциогенные</w:t>
      </w:r>
      <w:proofErr w:type="spellEnd"/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факторы, устраняются путем внесения изменений в такое решение или его отмены (полностью или в части).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4.4.  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 случае обнаружения в муниципальном нормативном правовом акте или проекте акта коррупциогенных факторов, принятие мер по устранению которых не относится к их компетенции, Администрация информирует об этом органы прокуратуры.</w:t>
      </w:r>
    </w:p>
    <w:p w:rsidR="00F63090" w:rsidRPr="00F63090" w:rsidRDefault="00F63090" w:rsidP="00F6309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F63090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</w:t>
      </w:r>
      <w:r w:rsidRPr="00F6309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4.5. </w:t>
      </w: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Результаты независимой антикоррупционной экспертизы отражаются в заключении.</w:t>
      </w:r>
    </w:p>
    <w:p w:rsidR="00F63090" w:rsidRPr="00F63090" w:rsidRDefault="00F63090" w:rsidP="00F63090">
      <w:pPr>
        <w:spacing w:after="14" w:line="244" w:lineRule="auto"/>
        <w:ind w:left="115" w:right="81" w:firstLine="60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lastRenderedPageBreak/>
        <w:t>Поступившие в Администрацию заключения независимых экспертов подлежат рассмотрению в срок не более 3 календарных дней.</w:t>
      </w:r>
    </w:p>
    <w:p w:rsidR="00F63090" w:rsidRPr="00F63090" w:rsidRDefault="00F63090" w:rsidP="00F63090">
      <w:pPr>
        <w:spacing w:after="14" w:line="244" w:lineRule="auto"/>
        <w:ind w:left="115" w:right="81" w:firstLine="60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По результатам рассмотрения заключения независимых экспертов гражданину или организации, проводившим независимую экспертизу, в срок не более 30 дней со дня рассмотрения направляется мотивированный ответ.</w:t>
      </w:r>
    </w:p>
    <w:p w:rsidR="00F63090" w:rsidRPr="00F63090" w:rsidRDefault="00F63090" w:rsidP="00F63090">
      <w:pPr>
        <w:spacing w:after="14" w:line="244" w:lineRule="auto"/>
        <w:ind w:left="115" w:right="81" w:firstLine="604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F63090" w:rsidRPr="00F63090" w:rsidRDefault="00F63090" w:rsidP="00F63090">
      <w:pPr>
        <w:spacing w:after="14" w:line="244" w:lineRule="auto"/>
        <w:ind w:left="115" w:right="81" w:firstLine="604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F6309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________________</w:t>
      </w:r>
    </w:p>
    <w:p w:rsidR="00F63090" w:rsidRPr="00F63090" w:rsidRDefault="00F63090" w:rsidP="00F63090">
      <w:pPr>
        <w:rPr>
          <w:rFonts w:ascii="Calibri" w:eastAsia="Calibri" w:hAnsi="Calibri" w:cs="Times New Roman"/>
          <w:lang w:eastAsia="en-US"/>
        </w:rPr>
      </w:pPr>
    </w:p>
    <w:p w:rsidR="00F63090" w:rsidRPr="00FB479D" w:rsidRDefault="00F63090" w:rsidP="00F63090">
      <w:pPr>
        <w:tabs>
          <w:tab w:val="left" w:pos="567"/>
          <w:tab w:val="left" w:pos="127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F63090" w:rsidRPr="00FB479D" w:rsidSect="007C5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54" w:rsidRDefault="00926354" w:rsidP="00670B53">
      <w:pPr>
        <w:spacing w:after="0" w:line="240" w:lineRule="auto"/>
      </w:pPr>
      <w:r>
        <w:separator/>
      </w:r>
    </w:p>
  </w:endnote>
  <w:endnote w:type="continuationSeparator" w:id="0">
    <w:p w:rsidR="00926354" w:rsidRDefault="00926354" w:rsidP="0067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3" w:rsidRDefault="00670B5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3" w:rsidRDefault="00670B5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3" w:rsidRDefault="0067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54" w:rsidRDefault="00926354" w:rsidP="00670B53">
      <w:pPr>
        <w:spacing w:after="0" w:line="240" w:lineRule="auto"/>
      </w:pPr>
      <w:r>
        <w:separator/>
      </w:r>
    </w:p>
  </w:footnote>
  <w:footnote w:type="continuationSeparator" w:id="0">
    <w:p w:rsidR="00926354" w:rsidRDefault="00926354" w:rsidP="0067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3" w:rsidRDefault="00670B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3" w:rsidRDefault="00670B5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53" w:rsidRDefault="00670B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8A8"/>
    <w:multiLevelType w:val="hybridMultilevel"/>
    <w:tmpl w:val="85B4B52A"/>
    <w:lvl w:ilvl="0" w:tplc="06FEAE76">
      <w:start w:val="1"/>
      <w:numFmt w:val="decimal"/>
      <w:lvlText w:val="%1."/>
      <w:lvlJc w:val="left"/>
      <w:pPr>
        <w:ind w:left="114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A213D0"/>
    <w:multiLevelType w:val="hybridMultilevel"/>
    <w:tmpl w:val="A94C673A"/>
    <w:lvl w:ilvl="0" w:tplc="C12AD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8727E4"/>
    <w:multiLevelType w:val="hybridMultilevel"/>
    <w:tmpl w:val="015A2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8A46EA"/>
    <w:multiLevelType w:val="multilevel"/>
    <w:tmpl w:val="8458A8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22917"/>
    <w:multiLevelType w:val="multilevel"/>
    <w:tmpl w:val="1DB2B9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34D19"/>
    <w:multiLevelType w:val="hybridMultilevel"/>
    <w:tmpl w:val="EEAA9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A5169C"/>
    <w:multiLevelType w:val="multilevel"/>
    <w:tmpl w:val="57026CF0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decimal"/>
      <w:isLgl/>
      <w:lvlText w:val="%1.%2.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6" w:hanging="2160"/>
      </w:pPr>
      <w:rPr>
        <w:rFonts w:hint="default"/>
      </w:rPr>
    </w:lvl>
  </w:abstractNum>
  <w:abstractNum w:abstractNumId="7" w15:restartNumberingAfterBreak="0">
    <w:nsid w:val="259F733B"/>
    <w:multiLevelType w:val="hybridMultilevel"/>
    <w:tmpl w:val="F2403080"/>
    <w:lvl w:ilvl="0" w:tplc="C29C5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032600"/>
    <w:multiLevelType w:val="hybridMultilevel"/>
    <w:tmpl w:val="0C58D58E"/>
    <w:lvl w:ilvl="0" w:tplc="AE5EC862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AAD5BF5"/>
    <w:multiLevelType w:val="multilevel"/>
    <w:tmpl w:val="260027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880665"/>
    <w:multiLevelType w:val="hybridMultilevel"/>
    <w:tmpl w:val="FFD07F26"/>
    <w:lvl w:ilvl="0" w:tplc="2278D3EA">
      <w:start w:val="1"/>
      <w:numFmt w:val="bullet"/>
      <w:lvlText w:val="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112C"/>
    <w:multiLevelType w:val="hybridMultilevel"/>
    <w:tmpl w:val="F2F445EE"/>
    <w:lvl w:ilvl="0" w:tplc="C12AD8B0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8DE"/>
    <w:multiLevelType w:val="multilevel"/>
    <w:tmpl w:val="9B3612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F16EE"/>
    <w:multiLevelType w:val="multilevel"/>
    <w:tmpl w:val="11401C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4AA435E3"/>
    <w:multiLevelType w:val="multilevel"/>
    <w:tmpl w:val="02B41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4A13A4"/>
    <w:multiLevelType w:val="multilevel"/>
    <w:tmpl w:val="3F6800AC"/>
    <w:lvl w:ilvl="0">
      <w:start w:val="2"/>
      <w:numFmt w:val="decimal"/>
      <w:lvlText w:val="%1."/>
      <w:lvlJc w:val="left"/>
      <w:pPr>
        <w:ind w:left="420" w:hanging="420"/>
      </w:pPr>
      <w:rPr>
        <w:rFonts w:eastAsia="Courier New"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eastAsia="Courier New" w:hint="default"/>
      </w:rPr>
    </w:lvl>
  </w:abstractNum>
  <w:abstractNum w:abstractNumId="16" w15:restartNumberingAfterBreak="0">
    <w:nsid w:val="4B652B46"/>
    <w:multiLevelType w:val="multilevel"/>
    <w:tmpl w:val="1B0AC3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31E7943"/>
    <w:multiLevelType w:val="hybridMultilevel"/>
    <w:tmpl w:val="852C60BE"/>
    <w:lvl w:ilvl="0" w:tplc="F084AD30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6DC5A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AC40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62974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441D0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814E6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E9D9E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24E9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AED0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97BA5"/>
    <w:multiLevelType w:val="hybridMultilevel"/>
    <w:tmpl w:val="D0FE614A"/>
    <w:lvl w:ilvl="0" w:tplc="3DFEC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741088"/>
    <w:multiLevelType w:val="multilevel"/>
    <w:tmpl w:val="DADA6A08"/>
    <w:lvl w:ilvl="0">
      <w:start w:val="4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B738E4"/>
    <w:multiLevelType w:val="hybridMultilevel"/>
    <w:tmpl w:val="907C84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8C05DCA"/>
    <w:multiLevelType w:val="hybridMultilevel"/>
    <w:tmpl w:val="1AA8F764"/>
    <w:lvl w:ilvl="0" w:tplc="C12AD8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3F3DE2"/>
    <w:multiLevelType w:val="hybridMultilevel"/>
    <w:tmpl w:val="A5C26E12"/>
    <w:lvl w:ilvl="0" w:tplc="C12AD8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22"/>
  </w:num>
  <w:num w:numId="6">
    <w:abstractNumId w:val="21"/>
  </w:num>
  <w:num w:numId="7">
    <w:abstractNumId w:val="5"/>
  </w:num>
  <w:num w:numId="8">
    <w:abstractNumId w:val="20"/>
  </w:num>
  <w:num w:numId="9">
    <w:abstractNumId w:val="8"/>
  </w:num>
  <w:num w:numId="10">
    <w:abstractNumId w:val="1"/>
  </w:num>
  <w:num w:numId="11">
    <w:abstractNumId w:val="7"/>
  </w:num>
  <w:num w:numId="12">
    <w:abstractNumId w:val="18"/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9"/>
  </w:num>
  <w:num w:numId="18">
    <w:abstractNumId w:val="14"/>
  </w:num>
  <w:num w:numId="19">
    <w:abstractNumId w:val="4"/>
  </w:num>
  <w:num w:numId="20">
    <w:abstractNumId w:val="12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D"/>
    <w:rsid w:val="0000541E"/>
    <w:rsid w:val="00017558"/>
    <w:rsid w:val="0003006C"/>
    <w:rsid w:val="000446C1"/>
    <w:rsid w:val="0005220B"/>
    <w:rsid w:val="00066DB6"/>
    <w:rsid w:val="0006733A"/>
    <w:rsid w:val="00085786"/>
    <w:rsid w:val="000C110B"/>
    <w:rsid w:val="000D019F"/>
    <w:rsid w:val="000F012F"/>
    <w:rsid w:val="000F12C0"/>
    <w:rsid w:val="0010121E"/>
    <w:rsid w:val="00143154"/>
    <w:rsid w:val="001468A1"/>
    <w:rsid w:val="00156763"/>
    <w:rsid w:val="001602C7"/>
    <w:rsid w:val="00194F61"/>
    <w:rsid w:val="001A7EB4"/>
    <w:rsid w:val="001B7658"/>
    <w:rsid w:val="001D1A8B"/>
    <w:rsid w:val="0020077F"/>
    <w:rsid w:val="00220441"/>
    <w:rsid w:val="00231ACF"/>
    <w:rsid w:val="00234298"/>
    <w:rsid w:val="002436EB"/>
    <w:rsid w:val="00250A29"/>
    <w:rsid w:val="0026789C"/>
    <w:rsid w:val="00275E5E"/>
    <w:rsid w:val="00296CED"/>
    <w:rsid w:val="00296CF7"/>
    <w:rsid w:val="002C1B29"/>
    <w:rsid w:val="002E5F2F"/>
    <w:rsid w:val="0030311F"/>
    <w:rsid w:val="0031084A"/>
    <w:rsid w:val="00320C7F"/>
    <w:rsid w:val="00343193"/>
    <w:rsid w:val="003470D3"/>
    <w:rsid w:val="003A1C90"/>
    <w:rsid w:val="003C41D4"/>
    <w:rsid w:val="003D47DF"/>
    <w:rsid w:val="003E289E"/>
    <w:rsid w:val="003F5A0C"/>
    <w:rsid w:val="00420714"/>
    <w:rsid w:val="00432AFD"/>
    <w:rsid w:val="00452CD8"/>
    <w:rsid w:val="004554D6"/>
    <w:rsid w:val="00463805"/>
    <w:rsid w:val="00466A6C"/>
    <w:rsid w:val="0047677D"/>
    <w:rsid w:val="004A27F7"/>
    <w:rsid w:val="004B39EF"/>
    <w:rsid w:val="004C3BB5"/>
    <w:rsid w:val="004C798B"/>
    <w:rsid w:val="004C7A43"/>
    <w:rsid w:val="004D451B"/>
    <w:rsid w:val="004F5954"/>
    <w:rsid w:val="004F691D"/>
    <w:rsid w:val="0050514D"/>
    <w:rsid w:val="00521444"/>
    <w:rsid w:val="00521D98"/>
    <w:rsid w:val="005242EF"/>
    <w:rsid w:val="0054602E"/>
    <w:rsid w:val="005821D3"/>
    <w:rsid w:val="005940F3"/>
    <w:rsid w:val="005C3B16"/>
    <w:rsid w:val="005C4C30"/>
    <w:rsid w:val="005D3346"/>
    <w:rsid w:val="005E3D24"/>
    <w:rsid w:val="00640B29"/>
    <w:rsid w:val="00670B53"/>
    <w:rsid w:val="006733BE"/>
    <w:rsid w:val="006812F8"/>
    <w:rsid w:val="00684488"/>
    <w:rsid w:val="00694A8E"/>
    <w:rsid w:val="006E3F46"/>
    <w:rsid w:val="00714927"/>
    <w:rsid w:val="007604EB"/>
    <w:rsid w:val="00760803"/>
    <w:rsid w:val="00761A8B"/>
    <w:rsid w:val="00770640"/>
    <w:rsid w:val="0077118D"/>
    <w:rsid w:val="00772D00"/>
    <w:rsid w:val="00787C8C"/>
    <w:rsid w:val="007B36D3"/>
    <w:rsid w:val="007B6EC8"/>
    <w:rsid w:val="007C36BC"/>
    <w:rsid w:val="007C5C48"/>
    <w:rsid w:val="007E41D8"/>
    <w:rsid w:val="00820C0D"/>
    <w:rsid w:val="00821776"/>
    <w:rsid w:val="00842ED0"/>
    <w:rsid w:val="00850939"/>
    <w:rsid w:val="008676FA"/>
    <w:rsid w:val="00872251"/>
    <w:rsid w:val="008907AA"/>
    <w:rsid w:val="008D7923"/>
    <w:rsid w:val="008E6548"/>
    <w:rsid w:val="008F792E"/>
    <w:rsid w:val="0090516D"/>
    <w:rsid w:val="00926354"/>
    <w:rsid w:val="00942CCD"/>
    <w:rsid w:val="0096224F"/>
    <w:rsid w:val="00973143"/>
    <w:rsid w:val="0097548B"/>
    <w:rsid w:val="009801FF"/>
    <w:rsid w:val="009824BC"/>
    <w:rsid w:val="009A368F"/>
    <w:rsid w:val="009A52DE"/>
    <w:rsid w:val="009C3FD5"/>
    <w:rsid w:val="00A02AEE"/>
    <w:rsid w:val="00A048CC"/>
    <w:rsid w:val="00A1622A"/>
    <w:rsid w:val="00A21975"/>
    <w:rsid w:val="00A24BBD"/>
    <w:rsid w:val="00A322E8"/>
    <w:rsid w:val="00A43160"/>
    <w:rsid w:val="00A45C1E"/>
    <w:rsid w:val="00A52592"/>
    <w:rsid w:val="00A630A1"/>
    <w:rsid w:val="00A659CB"/>
    <w:rsid w:val="00AA68DD"/>
    <w:rsid w:val="00AA6C37"/>
    <w:rsid w:val="00AB3E7D"/>
    <w:rsid w:val="00AC320C"/>
    <w:rsid w:val="00AD166E"/>
    <w:rsid w:val="00AD499E"/>
    <w:rsid w:val="00AD5DBB"/>
    <w:rsid w:val="00AF0478"/>
    <w:rsid w:val="00AF118B"/>
    <w:rsid w:val="00B01735"/>
    <w:rsid w:val="00B019D1"/>
    <w:rsid w:val="00B11200"/>
    <w:rsid w:val="00B131E8"/>
    <w:rsid w:val="00B31599"/>
    <w:rsid w:val="00B6103C"/>
    <w:rsid w:val="00B65A80"/>
    <w:rsid w:val="00B7682A"/>
    <w:rsid w:val="00B84A1D"/>
    <w:rsid w:val="00B877DE"/>
    <w:rsid w:val="00BA026E"/>
    <w:rsid w:val="00BD3EB3"/>
    <w:rsid w:val="00BE579C"/>
    <w:rsid w:val="00BF0F46"/>
    <w:rsid w:val="00BF2D2A"/>
    <w:rsid w:val="00C12CF1"/>
    <w:rsid w:val="00C20B24"/>
    <w:rsid w:val="00C2251C"/>
    <w:rsid w:val="00C243CE"/>
    <w:rsid w:val="00C30283"/>
    <w:rsid w:val="00C525C2"/>
    <w:rsid w:val="00C66386"/>
    <w:rsid w:val="00C80DD3"/>
    <w:rsid w:val="00C86A38"/>
    <w:rsid w:val="00C92F9A"/>
    <w:rsid w:val="00CA211E"/>
    <w:rsid w:val="00CA3454"/>
    <w:rsid w:val="00CA7558"/>
    <w:rsid w:val="00CF28CF"/>
    <w:rsid w:val="00CF31E8"/>
    <w:rsid w:val="00CF4F8D"/>
    <w:rsid w:val="00D165FA"/>
    <w:rsid w:val="00D24D15"/>
    <w:rsid w:val="00D436BA"/>
    <w:rsid w:val="00D57349"/>
    <w:rsid w:val="00D60783"/>
    <w:rsid w:val="00D740A8"/>
    <w:rsid w:val="00D7721B"/>
    <w:rsid w:val="00D84D5E"/>
    <w:rsid w:val="00DA2396"/>
    <w:rsid w:val="00DA325D"/>
    <w:rsid w:val="00DB3435"/>
    <w:rsid w:val="00DF3DA3"/>
    <w:rsid w:val="00E22F59"/>
    <w:rsid w:val="00E2425A"/>
    <w:rsid w:val="00E41D19"/>
    <w:rsid w:val="00E45E51"/>
    <w:rsid w:val="00E7466A"/>
    <w:rsid w:val="00E75F42"/>
    <w:rsid w:val="00E77EE3"/>
    <w:rsid w:val="00E92D86"/>
    <w:rsid w:val="00EA45A4"/>
    <w:rsid w:val="00EF2008"/>
    <w:rsid w:val="00F23AD4"/>
    <w:rsid w:val="00F23F36"/>
    <w:rsid w:val="00F23F41"/>
    <w:rsid w:val="00F34550"/>
    <w:rsid w:val="00F40D54"/>
    <w:rsid w:val="00F429C9"/>
    <w:rsid w:val="00F63090"/>
    <w:rsid w:val="00F6524D"/>
    <w:rsid w:val="00F75535"/>
    <w:rsid w:val="00F9622A"/>
    <w:rsid w:val="00FA29CD"/>
    <w:rsid w:val="00FB479D"/>
    <w:rsid w:val="00FB6D10"/>
    <w:rsid w:val="00FC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E816-EF30-4659-B093-46EC3DD3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8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4A1D"/>
    <w:rPr>
      <w:color w:val="0000FF"/>
      <w:u w:val="single"/>
    </w:rPr>
  </w:style>
  <w:style w:type="character" w:customStyle="1" w:styleId="21">
    <w:name w:val="Основной текст (2)_"/>
    <w:link w:val="22"/>
    <w:rsid w:val="000F12C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12C0"/>
    <w:pPr>
      <w:widowControl w:val="0"/>
      <w:shd w:val="clear" w:color="auto" w:fill="FFFFFF"/>
      <w:spacing w:before="420" w:after="6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F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C30"/>
    <w:pPr>
      <w:ind w:left="720"/>
      <w:contextualSpacing/>
    </w:pPr>
  </w:style>
  <w:style w:type="paragraph" w:styleId="a7">
    <w:name w:val="Body Text"/>
    <w:basedOn w:val="a"/>
    <w:link w:val="a8"/>
    <w:rsid w:val="009731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97314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67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B53"/>
  </w:style>
  <w:style w:type="paragraph" w:styleId="ab">
    <w:name w:val="footer"/>
    <w:basedOn w:val="a"/>
    <w:link w:val="ac"/>
    <w:uiPriority w:val="99"/>
    <w:unhideWhenUsed/>
    <w:rsid w:val="0067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6694-0714-4C7E-9E0C-915E9CD7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AhmedovaUO</dc:creator>
  <cp:lastModifiedBy>Ленинское собрание депутатов</cp:lastModifiedBy>
  <cp:revision>50</cp:revision>
  <cp:lastPrinted>2020-12-26T10:31:00Z</cp:lastPrinted>
  <dcterms:created xsi:type="dcterms:W3CDTF">2020-07-28T14:48:00Z</dcterms:created>
  <dcterms:modified xsi:type="dcterms:W3CDTF">2020-12-26T10:31:00Z</dcterms:modified>
</cp:coreProperties>
</file>