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A7608" w14:textId="77777777" w:rsidR="008052A4" w:rsidRDefault="008052A4" w:rsidP="00123A44">
      <w:pPr>
        <w:snapToGrid w:val="0"/>
        <w:jc w:val="center"/>
        <w:rPr>
          <w:sz w:val="28"/>
          <w:szCs w:val="20"/>
        </w:rPr>
      </w:pPr>
    </w:p>
    <w:p w14:paraId="5178D31C" w14:textId="77777777" w:rsidR="00123A44" w:rsidRPr="00123A44" w:rsidRDefault="00123A44" w:rsidP="00123A44">
      <w:pPr>
        <w:snapToGrid w:val="0"/>
        <w:jc w:val="center"/>
        <w:rPr>
          <w:sz w:val="28"/>
          <w:szCs w:val="20"/>
        </w:rPr>
      </w:pPr>
      <w:r w:rsidRPr="00123A44">
        <w:rPr>
          <w:noProof/>
          <w:sz w:val="28"/>
          <w:szCs w:val="20"/>
        </w:rPr>
        <w:drawing>
          <wp:inline distT="0" distB="0" distL="0" distR="0" wp14:anchorId="2BFD506C" wp14:editId="30031A46">
            <wp:extent cx="621030" cy="802005"/>
            <wp:effectExtent l="0" t="0" r="7620" b="0"/>
            <wp:docPr id="1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7C106" w14:textId="77777777" w:rsidR="00123A44" w:rsidRPr="00123A44" w:rsidRDefault="00123A44" w:rsidP="00123A44">
      <w:pPr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123A44">
        <w:rPr>
          <w:rFonts w:ascii="Arial" w:hAnsi="Arial" w:cs="Arial"/>
          <w:b/>
          <w:color w:val="0000FF"/>
          <w:sz w:val="32"/>
          <w:szCs w:val="20"/>
        </w:rPr>
        <w:t>СОБРАНИЕ ДЕПУТАТОВ ВНУТРИГОРОДСКОГО РАЙОНА</w:t>
      </w:r>
    </w:p>
    <w:p w14:paraId="12C4D395" w14:textId="77777777" w:rsidR="00123A44" w:rsidRPr="00123A44" w:rsidRDefault="00123A44" w:rsidP="00123A44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2"/>
          <w:szCs w:val="20"/>
        </w:rPr>
      </w:pPr>
      <w:r w:rsidRPr="00123A44">
        <w:rPr>
          <w:rFonts w:ascii="Arial" w:hAnsi="Arial" w:cs="Arial"/>
          <w:b/>
          <w:color w:val="0000FF"/>
          <w:sz w:val="32"/>
          <w:szCs w:val="20"/>
        </w:rPr>
        <w:t>«ЛЕНИНСКИЙ РАЙОН» ГОРОДА МАХАЧКАЛА</w:t>
      </w:r>
    </w:p>
    <w:p w14:paraId="23F5AAC9" w14:textId="77777777" w:rsidR="00123A44" w:rsidRPr="00123A44" w:rsidRDefault="00123A44" w:rsidP="00123A44">
      <w:pPr>
        <w:snapToGrid w:val="0"/>
        <w:spacing w:line="360" w:lineRule="auto"/>
        <w:jc w:val="center"/>
        <w:outlineLvl w:val="0"/>
        <w:rPr>
          <w:rFonts w:ascii="Arial" w:hAnsi="Arial" w:cs="Arial"/>
          <w:b/>
          <w:color w:val="0000FF"/>
          <w:sz w:val="38"/>
          <w:szCs w:val="20"/>
        </w:rPr>
      </w:pPr>
      <w:r w:rsidRPr="00123A44">
        <w:rPr>
          <w:rFonts w:ascii="Arial" w:hAnsi="Arial" w:cs="Arial"/>
          <w:b/>
          <w:color w:val="0000FF"/>
          <w:spacing w:val="100"/>
          <w:sz w:val="38"/>
          <w:szCs w:val="38"/>
        </w:rPr>
        <w:t>РЕШЕНИЕ</w:t>
      </w:r>
    </w:p>
    <w:tbl>
      <w:tblPr>
        <w:tblW w:w="104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123A44" w:rsidRPr="00123A44" w14:paraId="4840FB26" w14:textId="77777777" w:rsidTr="00A40413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14:paraId="22A5A894" w14:textId="7F46EA02" w:rsidR="00123A44" w:rsidRPr="00123A44" w:rsidRDefault="00123A44" w:rsidP="00123A44">
            <w:pPr>
              <w:snapToGrid w:val="0"/>
              <w:spacing w:before="60" w:after="60"/>
              <w:jc w:val="center"/>
              <w:rPr>
                <w:rFonts w:ascii="Arial" w:hAnsi="Arial"/>
                <w:bCs/>
                <w:sz w:val="19"/>
                <w:szCs w:val="19"/>
              </w:rPr>
            </w:pPr>
            <w:r w:rsidRPr="00123A44">
              <w:rPr>
                <w:rFonts w:ascii="Arial" w:hAnsi="Arial"/>
                <w:bCs/>
                <w:sz w:val="19"/>
                <w:szCs w:val="19"/>
              </w:rPr>
              <w:t xml:space="preserve">367012, Республика Дагестан, г. Махачкала, пр.Гамидова,69     </w:t>
            </w:r>
            <w:r w:rsidRPr="00123A44">
              <w:rPr>
                <w:rFonts w:ascii="Arial" w:hAnsi="Arial"/>
                <w:bCs/>
                <w:sz w:val="19"/>
                <w:szCs w:val="19"/>
              </w:rPr>
              <w:sym w:font="Wingdings" w:char="0028"/>
            </w:r>
            <w:r w:rsidRPr="00123A44">
              <w:rPr>
                <w:rFonts w:ascii="Arial" w:hAnsi="Arial"/>
                <w:bCs/>
                <w:sz w:val="19"/>
                <w:szCs w:val="19"/>
              </w:rPr>
              <w:t xml:space="preserve">(8722) </w:t>
            </w:r>
            <w:r w:rsidR="00E33B85">
              <w:rPr>
                <w:rFonts w:ascii="Arial" w:hAnsi="Arial" w:cs="Arial"/>
                <w:bCs/>
                <w:sz w:val="19"/>
                <w:szCs w:val="19"/>
                <w:lang w:bidi="en-US"/>
              </w:rPr>
              <w:t>62</w:t>
            </w:r>
            <w:r w:rsidR="00E33B85" w:rsidRPr="00D43914">
              <w:rPr>
                <w:rFonts w:ascii="Arial" w:hAnsi="Arial" w:cs="Arial"/>
                <w:bCs/>
                <w:sz w:val="19"/>
                <w:szCs w:val="19"/>
                <w:lang w:bidi="en-US"/>
              </w:rPr>
              <w:t>-</w:t>
            </w:r>
            <w:r w:rsidR="00E33B85">
              <w:rPr>
                <w:rFonts w:ascii="Arial" w:hAnsi="Arial" w:cs="Arial"/>
                <w:bCs/>
                <w:sz w:val="19"/>
                <w:szCs w:val="19"/>
                <w:lang w:bidi="en-US"/>
              </w:rPr>
              <w:t>97</w:t>
            </w:r>
            <w:r w:rsidR="00E33B85" w:rsidRPr="00D43914">
              <w:rPr>
                <w:rFonts w:ascii="Arial" w:hAnsi="Arial" w:cs="Arial"/>
                <w:bCs/>
                <w:sz w:val="19"/>
                <w:szCs w:val="19"/>
                <w:lang w:bidi="en-US"/>
              </w:rPr>
              <w:t>-</w:t>
            </w:r>
            <w:r w:rsidR="00E33B85">
              <w:rPr>
                <w:rFonts w:ascii="Arial" w:hAnsi="Arial" w:cs="Arial"/>
                <w:bCs/>
                <w:sz w:val="19"/>
                <w:szCs w:val="19"/>
                <w:lang w:bidi="en-US"/>
              </w:rPr>
              <w:t>98</w:t>
            </w:r>
            <w:r w:rsidR="00E33B85" w:rsidRPr="00D43914">
              <w:rPr>
                <w:bCs/>
                <w:sz w:val="19"/>
                <w:szCs w:val="19"/>
                <w:lang w:bidi="en-US"/>
              </w:rPr>
              <w:t xml:space="preserve"> </w:t>
            </w:r>
            <w:bookmarkStart w:id="0" w:name="_GoBack"/>
            <w:bookmarkEnd w:id="0"/>
            <w:r w:rsidRPr="00123A44">
              <w:rPr>
                <w:rFonts w:ascii="Arial" w:hAnsi="Arial"/>
                <w:bCs/>
                <w:sz w:val="19"/>
                <w:szCs w:val="19"/>
                <w:lang w:val="en-US"/>
              </w:rPr>
              <w:t>sobr</w:t>
            </w:r>
            <w:r w:rsidRPr="00123A44">
              <w:rPr>
                <w:rFonts w:ascii="Arial" w:hAnsi="Arial"/>
                <w:bCs/>
                <w:sz w:val="19"/>
                <w:szCs w:val="19"/>
              </w:rPr>
              <w:t>-</w:t>
            </w:r>
            <w:r w:rsidRPr="00123A44">
              <w:rPr>
                <w:rFonts w:ascii="Arial" w:hAnsi="Arial"/>
                <w:bCs/>
                <w:sz w:val="19"/>
                <w:szCs w:val="19"/>
                <w:lang w:val="en-US"/>
              </w:rPr>
              <w:t>len</w:t>
            </w:r>
            <w:r w:rsidRPr="00123A44">
              <w:rPr>
                <w:rFonts w:ascii="Arial" w:hAnsi="Arial"/>
                <w:bCs/>
                <w:sz w:val="19"/>
                <w:szCs w:val="19"/>
              </w:rPr>
              <w:t>@</w:t>
            </w:r>
            <w:r w:rsidRPr="00123A44">
              <w:rPr>
                <w:rFonts w:ascii="Arial" w:hAnsi="Arial"/>
                <w:bCs/>
                <w:sz w:val="19"/>
                <w:szCs w:val="19"/>
                <w:lang w:val="en-US"/>
              </w:rPr>
              <w:t>mail</w:t>
            </w:r>
            <w:r w:rsidRPr="00123A44">
              <w:rPr>
                <w:rFonts w:ascii="Arial" w:hAnsi="Arial"/>
                <w:bCs/>
                <w:sz w:val="19"/>
                <w:szCs w:val="19"/>
              </w:rPr>
              <w:t>.</w:t>
            </w:r>
            <w:r w:rsidRPr="00123A44">
              <w:rPr>
                <w:rFonts w:ascii="Arial" w:hAnsi="Arial"/>
                <w:bCs/>
                <w:sz w:val="19"/>
                <w:szCs w:val="19"/>
                <w:lang w:val="en-US"/>
              </w:rPr>
              <w:t>ru</w:t>
            </w:r>
          </w:p>
        </w:tc>
      </w:tr>
    </w:tbl>
    <w:p w14:paraId="7FEFC248" w14:textId="75419437" w:rsidR="00123A44" w:rsidRPr="00123A44" w:rsidRDefault="00123A44" w:rsidP="00123A44">
      <w:pPr>
        <w:jc w:val="center"/>
        <w:rPr>
          <w:b/>
          <w:noProof/>
        </w:rPr>
      </w:pPr>
      <w:r w:rsidRPr="00123A44">
        <w:rPr>
          <w:b/>
          <w:noProof/>
        </w:rPr>
        <w:t>«02» декабря 2021г.                                                                                                    №10-</w:t>
      </w:r>
      <w:r>
        <w:rPr>
          <w:b/>
          <w:noProof/>
        </w:rPr>
        <w:t>3</w:t>
      </w:r>
    </w:p>
    <w:p w14:paraId="3EAC8177" w14:textId="77777777" w:rsidR="00716858" w:rsidRPr="00F635DD" w:rsidRDefault="00716858" w:rsidP="00551A16">
      <w:pPr>
        <w:tabs>
          <w:tab w:val="left" w:pos="4678"/>
          <w:tab w:val="left" w:pos="5387"/>
        </w:tabs>
        <w:ind w:right="-143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78C3727" w14:textId="77777777" w:rsidR="00194F6F" w:rsidRDefault="00663142" w:rsidP="00194F6F">
      <w:pPr>
        <w:tabs>
          <w:tab w:val="left" w:pos="993"/>
          <w:tab w:val="left" w:pos="4678"/>
          <w:tab w:val="left" w:pos="5387"/>
        </w:tabs>
        <w:ind w:right="447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35DD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2F09FB" w:rsidRPr="00F635DD">
        <w:rPr>
          <w:rFonts w:eastAsiaTheme="minorHAnsi"/>
          <w:b/>
          <w:bCs/>
          <w:sz w:val="28"/>
          <w:szCs w:val="28"/>
          <w:lang w:eastAsia="en-US"/>
        </w:rPr>
        <w:t>П</w:t>
      </w:r>
      <w:r w:rsidR="00F1298F" w:rsidRPr="00F635DD">
        <w:rPr>
          <w:rFonts w:eastAsiaTheme="minorHAnsi"/>
          <w:b/>
          <w:bCs/>
          <w:sz w:val="28"/>
          <w:szCs w:val="28"/>
          <w:lang w:eastAsia="en-US"/>
        </w:rPr>
        <w:t>о</w:t>
      </w:r>
      <w:r w:rsidR="002A63E3" w:rsidRPr="00F635DD">
        <w:rPr>
          <w:rFonts w:eastAsiaTheme="minorHAnsi"/>
          <w:b/>
          <w:bCs/>
          <w:sz w:val="28"/>
          <w:szCs w:val="28"/>
          <w:lang w:eastAsia="en-US"/>
        </w:rPr>
        <w:t xml:space="preserve">рядка оценки результативности и эффективности муниципального контроля в сфере благоустройства на территории внутригородского района «Ленинский район» </w:t>
      </w:r>
    </w:p>
    <w:p w14:paraId="247D780D" w14:textId="192C9D93" w:rsidR="002A63E3" w:rsidRPr="00F635DD" w:rsidRDefault="002A63E3" w:rsidP="00194F6F">
      <w:pPr>
        <w:tabs>
          <w:tab w:val="left" w:pos="993"/>
          <w:tab w:val="left" w:pos="4678"/>
          <w:tab w:val="left" w:pos="5387"/>
        </w:tabs>
        <w:ind w:right="447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35DD">
        <w:rPr>
          <w:rFonts w:eastAsiaTheme="minorHAnsi"/>
          <w:b/>
          <w:bCs/>
          <w:sz w:val="28"/>
          <w:szCs w:val="28"/>
          <w:lang w:eastAsia="en-US"/>
        </w:rPr>
        <w:t>г. Махачкалы</w:t>
      </w:r>
      <w:r w:rsidR="00922FED" w:rsidRPr="00F635DD">
        <w:rPr>
          <w:rFonts w:eastAsiaTheme="minorHAnsi"/>
          <w:b/>
          <w:bCs/>
          <w:sz w:val="28"/>
          <w:szCs w:val="28"/>
          <w:lang w:eastAsia="en-US"/>
        </w:rPr>
        <w:t xml:space="preserve"> и</w:t>
      </w:r>
      <w:r w:rsidR="00194F6F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922FED" w:rsidRPr="00F635DD">
        <w:rPr>
          <w:rFonts w:eastAsiaTheme="minorHAnsi"/>
          <w:b/>
          <w:bCs/>
          <w:sz w:val="28"/>
          <w:szCs w:val="28"/>
          <w:lang w:eastAsia="en-US"/>
        </w:rPr>
        <w:t>П</w:t>
      </w:r>
      <w:r w:rsidRPr="00F635DD">
        <w:rPr>
          <w:rFonts w:eastAsiaTheme="minorHAnsi"/>
          <w:b/>
          <w:bCs/>
          <w:sz w:val="28"/>
          <w:szCs w:val="28"/>
          <w:lang w:eastAsia="en-US"/>
        </w:rPr>
        <w:t>еречня индикативн</w:t>
      </w:r>
      <w:r w:rsidR="00922FED" w:rsidRPr="00F635DD">
        <w:rPr>
          <w:rFonts w:eastAsiaTheme="minorHAnsi"/>
          <w:b/>
          <w:bCs/>
          <w:sz w:val="28"/>
          <w:szCs w:val="28"/>
          <w:lang w:eastAsia="en-US"/>
        </w:rPr>
        <w:t xml:space="preserve">ых показателей </w:t>
      </w:r>
    </w:p>
    <w:p w14:paraId="56CAF2C2" w14:textId="6AC09A6C" w:rsidR="002A63E3" w:rsidRDefault="002A63E3" w:rsidP="00B638C9">
      <w:pPr>
        <w:pStyle w:val="af0"/>
        <w:spacing w:before="185"/>
        <w:ind w:right="-3" w:firstLine="709"/>
        <w:jc w:val="both"/>
        <w:rPr>
          <w:szCs w:val="28"/>
        </w:rPr>
      </w:pPr>
      <w:r w:rsidRPr="00F635DD">
        <w:t xml:space="preserve">В соответствии с </w:t>
      </w:r>
      <w:hyperlink r:id="rId11">
        <w:r w:rsidRPr="00F635DD">
          <w:t>распоряжением Правительства Росс</w:t>
        </w:r>
        <w:r w:rsidR="00F21C32" w:rsidRPr="00F635DD">
          <w:t>ийской Федерации от 17.05.2016 №</w:t>
        </w:r>
        <w:r w:rsidRPr="00F635DD">
          <w:t xml:space="preserve"> 934-р</w:t>
        </w:r>
      </w:hyperlink>
      <w:r w:rsidRPr="00F635DD">
        <w:t>, в целях реализации</w:t>
      </w:r>
      <w:r w:rsidR="00F21C32" w:rsidRPr="00F635DD">
        <w:t xml:space="preserve"> норм </w:t>
      </w:r>
      <w:r w:rsidR="00F21C32" w:rsidRPr="00F635DD">
        <w:rPr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пункта 10 части 1 статьи 16.2 </w:t>
      </w:r>
      <w:r w:rsidRPr="00F635DD">
        <w:rPr>
          <w:spacing w:val="1"/>
        </w:rPr>
        <w:t xml:space="preserve"> </w:t>
      </w:r>
      <w:r w:rsidR="00F21C32" w:rsidRPr="00F635DD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F635DD">
        <w:t>,</w:t>
      </w:r>
      <w:r w:rsidRPr="00F635DD">
        <w:rPr>
          <w:spacing w:val="3"/>
        </w:rPr>
        <w:t xml:space="preserve"> </w:t>
      </w:r>
      <w:r w:rsidR="00F21C32" w:rsidRPr="00F635DD">
        <w:rPr>
          <w:szCs w:val="28"/>
        </w:rPr>
        <w:t>Собрание депутатов внутригородского района</w:t>
      </w:r>
      <w:r w:rsidR="00551A16" w:rsidRPr="00F635DD">
        <w:rPr>
          <w:szCs w:val="28"/>
        </w:rPr>
        <w:t xml:space="preserve"> «Ленинский район» г. Махачкалы</w:t>
      </w:r>
    </w:p>
    <w:p w14:paraId="7B21A9D2" w14:textId="77777777" w:rsidR="00123A44" w:rsidRPr="00654A79" w:rsidRDefault="00123A44" w:rsidP="00194F6F">
      <w:pPr>
        <w:pStyle w:val="af0"/>
        <w:spacing w:before="185"/>
        <w:ind w:right="-3"/>
        <w:jc w:val="both"/>
        <w:rPr>
          <w:szCs w:val="28"/>
        </w:rPr>
      </w:pPr>
    </w:p>
    <w:p w14:paraId="15A95F64" w14:textId="3B3297E6" w:rsidR="00842EAD" w:rsidRPr="00F635DD" w:rsidRDefault="00123A44" w:rsidP="008052A4">
      <w:pPr>
        <w:autoSpaceDE w:val="0"/>
        <w:autoSpaceDN w:val="0"/>
        <w:adjustRightInd w:val="0"/>
        <w:ind w:right="447"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Р Е Ш А Е Т:</w:t>
      </w:r>
    </w:p>
    <w:p w14:paraId="165AC7E1" w14:textId="77777777" w:rsidR="00551A16" w:rsidRPr="00F635DD" w:rsidRDefault="00551A16" w:rsidP="00ED5371">
      <w:pPr>
        <w:autoSpaceDE w:val="0"/>
        <w:autoSpaceDN w:val="0"/>
        <w:adjustRightInd w:val="0"/>
        <w:ind w:left="1276" w:right="447"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DBD2A6A" w14:textId="18E01C05" w:rsidR="00842EAD" w:rsidRPr="00F635DD" w:rsidRDefault="00B638C9" w:rsidP="008052A4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2EAD" w:rsidRPr="00F635DD">
        <w:rPr>
          <w:sz w:val="28"/>
          <w:szCs w:val="28"/>
        </w:rPr>
        <w:t xml:space="preserve">Утвердить Порядок оценки результативности и эффективности муниципального контроля </w:t>
      </w:r>
      <w:r w:rsidR="005B02A6" w:rsidRPr="00F635DD">
        <w:rPr>
          <w:sz w:val="28"/>
          <w:szCs w:val="28"/>
        </w:rPr>
        <w:t>в сфере благоустройства на территории внутригородского района «Ленинский район» г. Махачкалы согласно приложению №</w:t>
      </w:r>
      <w:r w:rsidR="00842EAD" w:rsidRPr="00F635DD">
        <w:rPr>
          <w:sz w:val="28"/>
          <w:szCs w:val="28"/>
        </w:rPr>
        <w:t xml:space="preserve"> 1.</w:t>
      </w:r>
    </w:p>
    <w:p w14:paraId="41A7BF23" w14:textId="689FB04C" w:rsidR="00922FED" w:rsidRPr="00F635DD" w:rsidRDefault="006A7E8D" w:rsidP="008052A4">
      <w:pPr>
        <w:ind w:right="-3" w:firstLine="709"/>
        <w:jc w:val="both"/>
        <w:rPr>
          <w:sz w:val="28"/>
          <w:szCs w:val="28"/>
        </w:rPr>
      </w:pPr>
      <w:r w:rsidRPr="00F635DD">
        <w:rPr>
          <w:sz w:val="28"/>
          <w:szCs w:val="28"/>
        </w:rPr>
        <w:t>2.</w:t>
      </w:r>
      <w:r w:rsidR="00B638C9">
        <w:rPr>
          <w:sz w:val="28"/>
          <w:szCs w:val="28"/>
        </w:rPr>
        <w:t xml:space="preserve"> </w:t>
      </w:r>
      <w:r w:rsidR="005B02A6" w:rsidRPr="00F635DD">
        <w:rPr>
          <w:sz w:val="28"/>
          <w:szCs w:val="28"/>
        </w:rPr>
        <w:t xml:space="preserve">Утвердить </w:t>
      </w:r>
      <w:r w:rsidRPr="00F635DD">
        <w:rPr>
          <w:sz w:val="28"/>
          <w:szCs w:val="28"/>
        </w:rPr>
        <w:t xml:space="preserve">Перечень индикативных показателей муниципального контроля в сфере благоустройства на территории внутригородского района «Ленинский район» г. </w:t>
      </w:r>
      <w:r w:rsidR="005B02A6" w:rsidRPr="00F635DD">
        <w:rPr>
          <w:sz w:val="28"/>
          <w:szCs w:val="28"/>
        </w:rPr>
        <w:t>Махачкалы согласно приложению №</w:t>
      </w:r>
      <w:r w:rsidRPr="00F635DD">
        <w:rPr>
          <w:sz w:val="28"/>
          <w:szCs w:val="28"/>
        </w:rPr>
        <w:t xml:space="preserve"> 2.</w:t>
      </w:r>
    </w:p>
    <w:p w14:paraId="59B0DD6D" w14:textId="513B548F" w:rsidR="008052A4" w:rsidRPr="008052A4" w:rsidRDefault="008052A4" w:rsidP="008052A4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052A4">
        <w:rPr>
          <w:sz w:val="28"/>
          <w:szCs w:val="28"/>
        </w:rPr>
        <w:t>. Опубликовать настоящее решение в газете «Махачкалинские известия» и на официальном сайте Администрации Ленинского района в сети «Интернет».</w:t>
      </w:r>
    </w:p>
    <w:p w14:paraId="1682CFF3" w14:textId="4BC1C321" w:rsidR="00194F6F" w:rsidRDefault="008052A4" w:rsidP="008052A4">
      <w:pPr>
        <w:ind w:right="-3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52A4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14:paraId="759AF5F6" w14:textId="77777777" w:rsidR="00B0374F" w:rsidRDefault="00B0374F" w:rsidP="00194F6F">
      <w:pPr>
        <w:ind w:right="-3"/>
        <w:jc w:val="both"/>
        <w:rPr>
          <w:sz w:val="28"/>
          <w:szCs w:val="28"/>
        </w:rPr>
      </w:pPr>
    </w:p>
    <w:p w14:paraId="488EEF8A" w14:textId="77777777" w:rsidR="008052A4" w:rsidRPr="00194F6F" w:rsidRDefault="008052A4" w:rsidP="00194F6F">
      <w:pPr>
        <w:ind w:right="-3"/>
        <w:jc w:val="both"/>
        <w:rPr>
          <w:sz w:val="28"/>
          <w:szCs w:val="28"/>
        </w:rPr>
      </w:pPr>
    </w:p>
    <w:p w14:paraId="122525E0" w14:textId="2E696357" w:rsidR="00123A44" w:rsidRPr="00123A44" w:rsidRDefault="00123A44" w:rsidP="00123A44">
      <w:pPr>
        <w:keepNext/>
        <w:keepLines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123A44">
        <w:rPr>
          <w:b/>
          <w:bCs/>
          <w:color w:val="000000"/>
          <w:sz w:val="28"/>
          <w:szCs w:val="28"/>
        </w:rPr>
        <w:t xml:space="preserve">Глава внутригородского района </w:t>
      </w:r>
    </w:p>
    <w:p w14:paraId="362AC450" w14:textId="1C14D281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123A44">
        <w:rPr>
          <w:b/>
          <w:bCs/>
          <w:color w:val="000000"/>
          <w:sz w:val="28"/>
          <w:szCs w:val="28"/>
        </w:rPr>
        <w:t xml:space="preserve">«Ленинский район» г. Махачкала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123A44">
        <w:rPr>
          <w:b/>
          <w:bCs/>
          <w:color w:val="000000"/>
          <w:sz w:val="28"/>
          <w:szCs w:val="28"/>
        </w:rPr>
        <w:t xml:space="preserve">                             М. Алхасов </w:t>
      </w:r>
    </w:p>
    <w:p w14:paraId="21BA04E9" w14:textId="77777777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785B1BEF" w14:textId="77777777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</w:p>
    <w:p w14:paraId="5A4B8FFE" w14:textId="77777777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123A44">
        <w:rPr>
          <w:b/>
          <w:bCs/>
          <w:color w:val="000000"/>
          <w:sz w:val="28"/>
          <w:szCs w:val="28"/>
        </w:rPr>
        <w:t xml:space="preserve">Председатель Собрания депутатов </w:t>
      </w:r>
    </w:p>
    <w:p w14:paraId="1FDFD9F8" w14:textId="77777777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</w:rPr>
      </w:pPr>
      <w:r w:rsidRPr="00123A44">
        <w:rPr>
          <w:b/>
          <w:bCs/>
          <w:color w:val="000000"/>
          <w:sz w:val="28"/>
          <w:szCs w:val="28"/>
        </w:rPr>
        <w:t xml:space="preserve">внутригородского района </w:t>
      </w:r>
    </w:p>
    <w:p w14:paraId="69B9B8A3" w14:textId="65DC66CB" w:rsidR="00123A44" w:rsidRPr="00123A44" w:rsidRDefault="00123A44" w:rsidP="00123A44">
      <w:pPr>
        <w:keepNext/>
        <w:keepLines/>
        <w:widowControl w:val="0"/>
        <w:spacing w:line="276" w:lineRule="auto"/>
        <w:ind w:left="100" w:right="280"/>
        <w:outlineLvl w:val="2"/>
        <w:rPr>
          <w:b/>
          <w:bCs/>
          <w:sz w:val="28"/>
          <w:szCs w:val="28"/>
        </w:rPr>
      </w:pPr>
      <w:r w:rsidRPr="00123A44">
        <w:rPr>
          <w:b/>
          <w:bCs/>
          <w:color w:val="000000"/>
          <w:sz w:val="28"/>
          <w:szCs w:val="28"/>
        </w:rPr>
        <w:t xml:space="preserve">«Ленинский район» г. Махачкала                               </w:t>
      </w:r>
      <w:r>
        <w:rPr>
          <w:b/>
          <w:bCs/>
          <w:color w:val="000000"/>
          <w:sz w:val="28"/>
          <w:szCs w:val="28"/>
        </w:rPr>
        <w:t xml:space="preserve">  </w:t>
      </w:r>
      <w:r w:rsidRPr="00123A44">
        <w:rPr>
          <w:b/>
          <w:bCs/>
          <w:color w:val="000000"/>
          <w:sz w:val="28"/>
          <w:szCs w:val="28"/>
        </w:rPr>
        <w:t xml:space="preserve">                     С. Анатова</w:t>
      </w:r>
    </w:p>
    <w:p w14:paraId="6531B698" w14:textId="5A65E593" w:rsidR="00194F6F" w:rsidRDefault="00194F6F" w:rsidP="00123A44">
      <w:pPr>
        <w:ind w:right="-3"/>
        <w:jc w:val="both"/>
        <w:rPr>
          <w:b/>
          <w:sz w:val="28"/>
          <w:szCs w:val="28"/>
        </w:rPr>
      </w:pPr>
    </w:p>
    <w:p w14:paraId="5EEE430C" w14:textId="77777777" w:rsidR="00123A44" w:rsidRPr="00E52E84" w:rsidRDefault="00123A44" w:rsidP="00123A4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E52E84">
        <w:rPr>
          <w:b/>
          <w:sz w:val="28"/>
          <w:szCs w:val="28"/>
        </w:rPr>
        <w:lastRenderedPageBreak/>
        <w:t>УТВЕРЖДЕНО</w:t>
      </w:r>
    </w:p>
    <w:p w14:paraId="758F0D9B" w14:textId="77777777" w:rsidR="00123A44" w:rsidRPr="00E52E84" w:rsidRDefault="00123A44" w:rsidP="00123A4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E52E84">
        <w:rPr>
          <w:b/>
          <w:sz w:val="28"/>
          <w:szCs w:val="28"/>
        </w:rPr>
        <w:t>Решением</w:t>
      </w:r>
      <w:r>
        <w:rPr>
          <w:b/>
          <w:sz w:val="28"/>
          <w:szCs w:val="28"/>
        </w:rPr>
        <w:t xml:space="preserve"> Собрания депутатов</w:t>
      </w:r>
    </w:p>
    <w:p w14:paraId="0C09E2E1" w14:textId="77777777" w:rsidR="00123A44" w:rsidRPr="00E52E84" w:rsidRDefault="00123A44" w:rsidP="00123A4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района</w:t>
      </w:r>
    </w:p>
    <w:p w14:paraId="7251970B" w14:textId="77777777" w:rsidR="00123A44" w:rsidRPr="00E52E84" w:rsidRDefault="00123A44" w:rsidP="00123A4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E52E84">
        <w:rPr>
          <w:b/>
          <w:sz w:val="28"/>
          <w:szCs w:val="28"/>
        </w:rPr>
        <w:t>«Ленинский район» г. Махачкалы</w:t>
      </w:r>
    </w:p>
    <w:p w14:paraId="3F1C81E0" w14:textId="331F5DEF" w:rsidR="00123A44" w:rsidRPr="00E52E84" w:rsidRDefault="00123A44" w:rsidP="00123A44">
      <w:pPr>
        <w:widowControl w:val="0"/>
        <w:autoSpaceDE w:val="0"/>
        <w:autoSpaceDN w:val="0"/>
        <w:jc w:val="right"/>
        <w:rPr>
          <w:b/>
          <w:sz w:val="28"/>
          <w:szCs w:val="28"/>
        </w:rPr>
      </w:pPr>
      <w:r w:rsidRPr="00E52E84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02</w:t>
      </w:r>
      <w:r w:rsidRPr="00E52E8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</w:t>
      </w:r>
      <w:r w:rsidRPr="00E52E84">
        <w:rPr>
          <w:b/>
          <w:sz w:val="28"/>
          <w:szCs w:val="28"/>
        </w:rPr>
        <w:t xml:space="preserve">2021 г. № </w:t>
      </w:r>
      <w:r>
        <w:rPr>
          <w:b/>
          <w:sz w:val="28"/>
          <w:szCs w:val="28"/>
        </w:rPr>
        <w:t>10-3</w:t>
      </w:r>
    </w:p>
    <w:p w14:paraId="1FFFCDA6" w14:textId="77777777" w:rsidR="00194F6F" w:rsidRPr="00194F6F" w:rsidRDefault="00194F6F" w:rsidP="00194F6F">
      <w:pPr>
        <w:ind w:right="-3"/>
        <w:jc w:val="both"/>
        <w:rPr>
          <w:sz w:val="28"/>
          <w:szCs w:val="28"/>
        </w:rPr>
      </w:pPr>
    </w:p>
    <w:p w14:paraId="2D653868" w14:textId="093049F6" w:rsidR="00194F6F" w:rsidRPr="00F635DD" w:rsidRDefault="00194F6F" w:rsidP="00DE293B">
      <w:pPr>
        <w:tabs>
          <w:tab w:val="left" w:pos="4678"/>
          <w:tab w:val="left" w:pos="5387"/>
        </w:tabs>
        <w:ind w:right="44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35DD">
        <w:rPr>
          <w:rFonts w:eastAsiaTheme="minorHAnsi"/>
          <w:b/>
          <w:bCs/>
          <w:sz w:val="28"/>
          <w:szCs w:val="28"/>
          <w:lang w:eastAsia="en-US"/>
        </w:rPr>
        <w:t>По</w:t>
      </w:r>
      <w:r w:rsidR="00CF0CB9">
        <w:rPr>
          <w:rFonts w:eastAsiaTheme="minorHAnsi"/>
          <w:b/>
          <w:bCs/>
          <w:sz w:val="28"/>
          <w:szCs w:val="28"/>
          <w:lang w:eastAsia="en-US"/>
        </w:rPr>
        <w:t>рядок</w:t>
      </w:r>
      <w:r w:rsidRPr="00F635DD">
        <w:rPr>
          <w:rFonts w:eastAsiaTheme="minorHAnsi"/>
          <w:b/>
          <w:bCs/>
          <w:sz w:val="28"/>
          <w:szCs w:val="28"/>
          <w:lang w:eastAsia="en-US"/>
        </w:rPr>
        <w:t xml:space="preserve"> оценки результативности и эффективности муниципального контроля в сфере благоустройства на территории внутригородского района «Ленинский район» г. Махачкалы и</w:t>
      </w:r>
    </w:p>
    <w:p w14:paraId="1F31B2F1" w14:textId="77777777" w:rsidR="00194F6F" w:rsidRPr="00F635DD" w:rsidRDefault="00194F6F" w:rsidP="00DE293B">
      <w:pPr>
        <w:tabs>
          <w:tab w:val="left" w:pos="4678"/>
          <w:tab w:val="left" w:pos="5387"/>
        </w:tabs>
        <w:ind w:right="447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F635DD">
        <w:rPr>
          <w:rFonts w:eastAsiaTheme="minorHAnsi"/>
          <w:b/>
          <w:bCs/>
          <w:sz w:val="28"/>
          <w:szCs w:val="28"/>
          <w:lang w:eastAsia="en-US"/>
        </w:rPr>
        <w:t xml:space="preserve">Перечня индикативных показателей </w:t>
      </w:r>
    </w:p>
    <w:p w14:paraId="0C9EFE1E" w14:textId="77777777" w:rsidR="00514462" w:rsidRPr="00654A79" w:rsidRDefault="00514462" w:rsidP="00654A79">
      <w:pPr>
        <w:pStyle w:val="af0"/>
        <w:spacing w:before="6"/>
        <w:jc w:val="both"/>
        <w:rPr>
          <w:rFonts w:ascii="Arial"/>
          <w:b/>
          <w:szCs w:val="28"/>
        </w:rPr>
      </w:pPr>
    </w:p>
    <w:p w14:paraId="3B7A651B" w14:textId="257F06F8" w:rsidR="00514462" w:rsidRDefault="00B638C9" w:rsidP="00B638C9">
      <w:pPr>
        <w:pStyle w:val="af0"/>
        <w:spacing w:before="3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B638C9">
        <w:rPr>
          <w:szCs w:val="28"/>
        </w:rPr>
        <w:t xml:space="preserve"> </w:t>
      </w:r>
      <w:r w:rsidR="00654A79" w:rsidRPr="00654A79">
        <w:rPr>
          <w:szCs w:val="28"/>
        </w:rPr>
        <w:t xml:space="preserve">Порядок оценки результативности и эффективности муниципального муниципального контроля в сфере благоустройства на территории внутригородского района </w:t>
      </w:r>
      <w:r w:rsidR="00654A79">
        <w:rPr>
          <w:szCs w:val="28"/>
        </w:rPr>
        <w:t xml:space="preserve">«Ленинский район» г. Махачкалы (далее – Порядок) </w:t>
      </w:r>
      <w:r w:rsidR="00654A79" w:rsidRPr="00654A79">
        <w:rPr>
          <w:szCs w:val="28"/>
        </w:rPr>
        <w:t>разработан в соответствии с распоряжением Правительства Росси</w:t>
      </w:r>
      <w:r w:rsidR="00654A79">
        <w:rPr>
          <w:szCs w:val="28"/>
        </w:rPr>
        <w:t xml:space="preserve">йской Федерации от 17.05.2016 № </w:t>
      </w:r>
      <w:r w:rsidR="00654A79" w:rsidRPr="00654A79">
        <w:rPr>
          <w:szCs w:val="28"/>
        </w:rPr>
        <w:t xml:space="preserve">934-р и в целях </w:t>
      </w:r>
      <w:r w:rsidR="00261476" w:rsidRPr="00F635DD">
        <w:t xml:space="preserve">реализации норм </w:t>
      </w:r>
      <w:r w:rsidR="00261476" w:rsidRPr="00F635DD">
        <w:rPr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пункта 10 части 1 статьи 16.2 </w:t>
      </w:r>
      <w:r w:rsidR="00261476" w:rsidRPr="00F635DD">
        <w:rPr>
          <w:spacing w:val="1"/>
        </w:rPr>
        <w:t xml:space="preserve"> </w:t>
      </w:r>
      <w:r w:rsidR="00261476" w:rsidRPr="00F635DD">
        <w:rPr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14:paraId="3AA8FD6A" w14:textId="77777777" w:rsidR="00261476" w:rsidRPr="00654A79" w:rsidRDefault="00261476" w:rsidP="00654A79">
      <w:pPr>
        <w:pStyle w:val="af0"/>
        <w:spacing w:before="3"/>
        <w:jc w:val="both"/>
        <w:rPr>
          <w:szCs w:val="28"/>
        </w:rPr>
      </w:pPr>
    </w:p>
    <w:p w14:paraId="7B3203AC" w14:textId="3D9437D1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2.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Порядок определяет правила оценки результативности и эффективности контрольной деятельности и контроля за достижением показателей результативности и эффективности работы органа муниципального контроля.</w:t>
      </w:r>
    </w:p>
    <w:p w14:paraId="1A733969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16E43B7" w14:textId="7A2E2843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3.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Система оценки включает следующие понятия:</w:t>
      </w:r>
    </w:p>
    <w:p w14:paraId="1832F339" w14:textId="77777777" w:rsid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5B32EDA" w14:textId="1888C337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 xml:space="preserve"> «</w:t>
      </w:r>
      <w:r w:rsidR="00647786" w:rsidRPr="00647786">
        <w:rPr>
          <w:rFonts w:eastAsiaTheme="minorHAnsi"/>
          <w:sz w:val="28"/>
          <w:szCs w:val="28"/>
          <w:lang w:eastAsia="en-US"/>
        </w:rPr>
        <w:t>результат</w:t>
      </w:r>
      <w:r w:rsidR="00647786">
        <w:rPr>
          <w:rFonts w:eastAsiaTheme="minorHAnsi"/>
          <w:sz w:val="28"/>
          <w:szCs w:val="28"/>
          <w:lang w:eastAsia="en-US"/>
        </w:rPr>
        <w:t>ивность муниципального контроля»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- степень достижения общественно значимых результатов муниципального контроля, выражающихся в минимизации причинения вреда (ущерба) охраняемым законом ценностям в соответствующей сфере деятельности;</w:t>
      </w:r>
    </w:p>
    <w:p w14:paraId="44111687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E9A0BB0" w14:textId="2979FCF3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  <w:t xml:space="preserve"> «</w:t>
      </w:r>
      <w:r w:rsidR="00647786" w:rsidRPr="00647786">
        <w:rPr>
          <w:rFonts w:eastAsiaTheme="minorHAnsi"/>
          <w:sz w:val="28"/>
          <w:szCs w:val="28"/>
          <w:lang w:eastAsia="en-US"/>
        </w:rPr>
        <w:t>эффект</w:t>
      </w:r>
      <w:r w:rsidR="00647786">
        <w:rPr>
          <w:rFonts w:eastAsiaTheme="minorHAnsi"/>
          <w:sz w:val="28"/>
          <w:szCs w:val="28"/>
          <w:lang w:eastAsia="en-US"/>
        </w:rPr>
        <w:t>ивность муниципального контроля»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- степень устранения риска причинения вреда охраняемым законом ценностям, а также уровня вмешательства в деятельность граждан и организаций.</w:t>
      </w:r>
    </w:p>
    <w:p w14:paraId="56BF4630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998168C" w14:textId="47E9ACFA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4.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Показатели результативности и эффективности контрольной деятельнос</w:t>
      </w:r>
      <w:r w:rsidR="00647786">
        <w:rPr>
          <w:rFonts w:eastAsiaTheme="minorHAnsi"/>
          <w:sz w:val="28"/>
          <w:szCs w:val="28"/>
          <w:lang w:eastAsia="en-US"/>
        </w:rPr>
        <w:t>ти состоят из ключевых (группа «А») и индикативных (группа «В»</w:t>
      </w:r>
      <w:r w:rsidR="00647786" w:rsidRPr="00647786">
        <w:rPr>
          <w:rFonts w:eastAsiaTheme="minorHAnsi"/>
          <w:sz w:val="28"/>
          <w:szCs w:val="28"/>
          <w:lang w:eastAsia="en-US"/>
        </w:rPr>
        <w:t>) показателей.</w:t>
      </w:r>
    </w:p>
    <w:p w14:paraId="29206838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B4AE9C9" w14:textId="6A9DD43A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>
        <w:rPr>
          <w:rFonts w:eastAsiaTheme="minorHAnsi"/>
          <w:sz w:val="28"/>
          <w:szCs w:val="28"/>
          <w:lang w:eastAsia="en-US"/>
        </w:rPr>
        <w:t>5.</w:t>
      </w:r>
      <w:r w:rsidR="00647786">
        <w:rPr>
          <w:rFonts w:eastAsiaTheme="minorHAnsi"/>
          <w:sz w:val="28"/>
          <w:szCs w:val="28"/>
          <w:lang w:eastAsia="en-US"/>
        </w:rPr>
        <w:tab/>
        <w:t>Показатели группы «А»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являются ключевыми показателями результативности муниципального контроля, отражающими уровень достижения общественно значимых результатов контрольной деятельности, по которым устанавливаются целевые значения, достижение которых должен обеспечить орган муниципального контроля.</w:t>
      </w:r>
    </w:p>
    <w:p w14:paraId="263B55AC" w14:textId="43E39401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</w:r>
      <w:r w:rsidR="00647786">
        <w:rPr>
          <w:rFonts w:eastAsiaTheme="minorHAnsi"/>
          <w:sz w:val="28"/>
          <w:szCs w:val="28"/>
          <w:lang w:eastAsia="en-US"/>
        </w:rPr>
        <w:t>6.</w:t>
      </w:r>
      <w:r w:rsidR="00647786">
        <w:rPr>
          <w:rFonts w:eastAsiaTheme="minorHAnsi"/>
          <w:sz w:val="28"/>
          <w:szCs w:val="28"/>
          <w:lang w:eastAsia="en-US"/>
        </w:rPr>
        <w:tab/>
        <w:t>Показатели группы «В»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являются индикативными показателями, количественно характеризующими контрольную деятельность и применяемыми для мониторинга, анализа работы органа муниципального контроля.</w:t>
      </w:r>
    </w:p>
    <w:p w14:paraId="6DE824F9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DDF584B" w14:textId="0CB1C987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>
        <w:rPr>
          <w:rFonts w:eastAsiaTheme="minorHAnsi"/>
          <w:sz w:val="28"/>
          <w:szCs w:val="28"/>
          <w:lang w:eastAsia="en-US"/>
        </w:rPr>
        <w:t>7.</w:t>
      </w:r>
      <w:r w:rsidR="00647786">
        <w:rPr>
          <w:rFonts w:eastAsiaTheme="minorHAnsi"/>
          <w:sz w:val="28"/>
          <w:szCs w:val="28"/>
          <w:lang w:eastAsia="en-US"/>
        </w:rPr>
        <w:tab/>
        <w:t>Показатели группы «В»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подразделяются на следующие подгруппы:</w:t>
      </w:r>
    </w:p>
    <w:p w14:paraId="6B45DA6B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1D93D2B" w14:textId="03B100D7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3A44">
        <w:rPr>
          <w:rFonts w:eastAsiaTheme="minorHAnsi"/>
          <w:sz w:val="28"/>
          <w:szCs w:val="28"/>
          <w:lang w:eastAsia="en-US"/>
        </w:rPr>
        <w:t xml:space="preserve">- </w:t>
      </w:r>
      <w:r w:rsidR="00647786">
        <w:rPr>
          <w:rFonts w:eastAsiaTheme="minorHAnsi"/>
          <w:sz w:val="28"/>
          <w:szCs w:val="28"/>
          <w:lang w:eastAsia="en-US"/>
        </w:rPr>
        <w:t>«В.1.»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- индикативные показатели, характеризующие параметры проведенных мероприятий;</w:t>
      </w:r>
    </w:p>
    <w:p w14:paraId="360C9607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4DD4A69" w14:textId="15FB28EB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123A44">
        <w:rPr>
          <w:rFonts w:eastAsiaTheme="minorHAnsi"/>
          <w:sz w:val="28"/>
          <w:szCs w:val="28"/>
          <w:lang w:eastAsia="en-US"/>
        </w:rPr>
        <w:t xml:space="preserve">- </w:t>
      </w:r>
      <w:r w:rsidR="00647786">
        <w:rPr>
          <w:rFonts w:eastAsiaTheme="minorHAnsi"/>
          <w:sz w:val="28"/>
          <w:szCs w:val="28"/>
          <w:lang w:eastAsia="en-US"/>
        </w:rPr>
        <w:t>«В.2.»</w:t>
      </w:r>
      <w:r w:rsidR="00647786" w:rsidRPr="00647786">
        <w:rPr>
          <w:rFonts w:eastAsiaTheme="minorHAnsi"/>
          <w:sz w:val="28"/>
          <w:szCs w:val="28"/>
          <w:lang w:eastAsia="en-US"/>
        </w:rPr>
        <w:t xml:space="preserve"> - индикативные показатели, характеризующие объем задействованных трудовых ресу</w:t>
      </w:r>
      <w:r w:rsidR="00B638C9">
        <w:rPr>
          <w:rFonts w:eastAsiaTheme="minorHAnsi"/>
          <w:sz w:val="28"/>
          <w:szCs w:val="28"/>
          <w:lang w:eastAsia="en-US"/>
        </w:rPr>
        <w:t>рсов</w:t>
      </w:r>
      <w:r w:rsidR="00C52B43">
        <w:rPr>
          <w:rFonts w:eastAsiaTheme="minorHAnsi"/>
          <w:sz w:val="28"/>
          <w:szCs w:val="28"/>
          <w:lang w:eastAsia="en-US"/>
        </w:rPr>
        <w:t>, и т.д.</w:t>
      </w:r>
    </w:p>
    <w:p w14:paraId="39E0128C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4345BB3" w14:textId="07F4EF04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8.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Отчетным периодом для определения показателей является календарный год.</w:t>
      </w:r>
    </w:p>
    <w:p w14:paraId="47AECFDF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2CB64FD" w14:textId="5A822459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9.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Орган муниципального контроля ежегодно, в срок до 1 февраля года, следующего за отчетным годом, осуществляет расчет и оценку фактических (достигнутых) значений показателей, утвержденных в приложении N 2 к настоящему постановлению.</w:t>
      </w:r>
    </w:p>
    <w:p w14:paraId="6FEDFD12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DA2B1B3" w14:textId="4DB95781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10.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Оценка фактических (достигнутых) значений показателей производится путем сравнения с целевыми (индикативными) значениями показателей.</w:t>
      </w:r>
    </w:p>
    <w:p w14:paraId="0587E9E9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131C8778" w14:textId="5A5EBC4A" w:rsid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11.</w:t>
      </w:r>
      <w:r w:rsidR="00647786" w:rsidRPr="00647786">
        <w:rPr>
          <w:rFonts w:eastAsiaTheme="minorHAnsi"/>
          <w:sz w:val="28"/>
          <w:szCs w:val="28"/>
          <w:lang w:eastAsia="en-US"/>
        </w:rPr>
        <w:tab/>
        <w:t>Результаты оценки фактических (достигнутых) значений устанавливаются по 5-балльной шкале от 1 до 5 баллов, по целевым значениям показателей присваивают:</w:t>
      </w:r>
    </w:p>
    <w:p w14:paraId="50CC6D58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4D8BA475" w14:textId="7F6A4735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5 баллов - если фактическое значение равно целевому нормативному значению;</w:t>
      </w:r>
    </w:p>
    <w:p w14:paraId="0130EE08" w14:textId="77777777" w:rsid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47786">
        <w:rPr>
          <w:rFonts w:eastAsiaTheme="minorHAnsi"/>
          <w:sz w:val="28"/>
          <w:szCs w:val="28"/>
          <w:lang w:eastAsia="en-US"/>
        </w:rPr>
        <w:t xml:space="preserve"> </w:t>
      </w:r>
    </w:p>
    <w:p w14:paraId="1E45061C" w14:textId="2B3AC4C6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4 балла - если отклонение фактического значения от целевого значения составляет менее 10%;</w:t>
      </w:r>
    </w:p>
    <w:p w14:paraId="59081046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826EB21" w14:textId="089BB7F9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3 балла - если отклонение фактического значения от целевого значения составляет от 10%, но менее 30%;</w:t>
      </w:r>
    </w:p>
    <w:p w14:paraId="481734B8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F1E4AE4" w14:textId="58ED8F57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2 балла - если отклонение фактического значения от целевого значения составляет от 30%, но менее 40%;</w:t>
      </w:r>
    </w:p>
    <w:p w14:paraId="5CE89E7B" w14:textId="77777777" w:rsidR="00647786" w:rsidRPr="00647786" w:rsidRDefault="00647786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314CAEB" w14:textId="2CA0EC2D" w:rsidR="00647786" w:rsidRPr="00647786" w:rsidRDefault="00031AB5" w:rsidP="0064778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647786" w:rsidRPr="00647786">
        <w:rPr>
          <w:rFonts w:eastAsiaTheme="minorHAnsi"/>
          <w:sz w:val="28"/>
          <w:szCs w:val="28"/>
          <w:lang w:eastAsia="en-US"/>
        </w:rPr>
        <w:t>1 балл - если отклонение фактического значения от целевого значения составляет от 40% и более.</w:t>
      </w:r>
    </w:p>
    <w:p w14:paraId="23789F49" w14:textId="77777777" w:rsidR="00CF0CB9" w:rsidRDefault="00CF0CB9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1EFA21AE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7CEAE2DA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5A0DD2CF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5F5D34BA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15BCA222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00A4AEAC" w14:textId="77777777" w:rsidR="00123A44" w:rsidRDefault="00123A4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</w:rPr>
      </w:pPr>
    </w:p>
    <w:p w14:paraId="64FBEB8C" w14:textId="77777777" w:rsidR="008052A4" w:rsidRDefault="008052A4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</w:p>
    <w:p w14:paraId="790CE551" w14:textId="77777777" w:rsidR="00CF0CB9" w:rsidRPr="00586923" w:rsidRDefault="00CF0CB9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586923">
        <w:rPr>
          <w:rFonts w:eastAsiaTheme="minorHAnsi"/>
          <w:b/>
          <w:bCs/>
          <w:sz w:val="28"/>
          <w:szCs w:val="28"/>
        </w:rPr>
        <w:t>ИНФОРМАЦИЯ</w:t>
      </w:r>
    </w:p>
    <w:p w14:paraId="7EC6554D" w14:textId="43D3CCF3" w:rsidR="00CF0CB9" w:rsidRPr="00586923" w:rsidRDefault="00CF0CB9" w:rsidP="00CF0CB9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</w:rPr>
      </w:pPr>
      <w:r w:rsidRPr="00586923">
        <w:rPr>
          <w:rFonts w:eastAsiaTheme="minorHAnsi"/>
          <w:b/>
          <w:bCs/>
          <w:sz w:val="28"/>
          <w:szCs w:val="28"/>
        </w:rPr>
        <w:t xml:space="preserve"> о результатах оценки результативности и эффективности контрольно-надзорной деятельности (Приложение </w:t>
      </w:r>
      <w:r w:rsidR="00586923" w:rsidRPr="00586923">
        <w:rPr>
          <w:rFonts w:eastAsiaTheme="minorHAnsi"/>
          <w:b/>
          <w:bCs/>
          <w:sz w:val="28"/>
          <w:szCs w:val="28"/>
        </w:rPr>
        <w:t xml:space="preserve">№ </w:t>
      </w:r>
      <w:r w:rsidRPr="00586923">
        <w:rPr>
          <w:rFonts w:eastAsiaTheme="minorHAnsi"/>
          <w:b/>
          <w:bCs/>
          <w:sz w:val="28"/>
          <w:szCs w:val="28"/>
        </w:rPr>
        <w:t>1)</w:t>
      </w:r>
    </w:p>
    <w:p w14:paraId="19C35500" w14:textId="77777777" w:rsidR="00CF0CB9" w:rsidRPr="00194788" w:rsidRDefault="00CF0CB9" w:rsidP="00CF0CB9">
      <w:pPr>
        <w:autoSpaceDE w:val="0"/>
        <w:autoSpaceDN w:val="0"/>
        <w:adjustRightInd w:val="0"/>
        <w:rPr>
          <w:rFonts w:eastAsiaTheme="minorHAnsi"/>
          <w:bCs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06"/>
        <w:gridCol w:w="992"/>
        <w:gridCol w:w="1417"/>
        <w:gridCol w:w="1077"/>
        <w:gridCol w:w="1304"/>
        <w:gridCol w:w="952"/>
        <w:gridCol w:w="1374"/>
      </w:tblGrid>
      <w:tr w:rsidR="00CF0CB9" w:rsidRPr="00194788" w14:paraId="2C8F5C71" w14:textId="77777777" w:rsidTr="0055710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955F" w14:textId="1C785AFD" w:rsidR="00CF0CB9" w:rsidRPr="00194788" w:rsidRDefault="00CF0CB9" w:rsidP="00586923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 xml:space="preserve">Наименование органа исполнительной власти </w:t>
            </w:r>
          </w:p>
        </w:tc>
      </w:tr>
      <w:tr w:rsidR="00CF0CB9" w:rsidRPr="00194788" w14:paraId="5676F428" w14:textId="77777777" w:rsidTr="0055710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98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Наименование вида контрольно-надзорной деятельности</w:t>
            </w:r>
          </w:p>
        </w:tc>
      </w:tr>
      <w:tr w:rsidR="00CF0CB9" w:rsidRPr="00194788" w14:paraId="005EC53D" w14:textId="77777777" w:rsidTr="0055710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888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Негативные явления, на устранение которых направлена контрольно-надзорная деятельность</w:t>
            </w:r>
          </w:p>
        </w:tc>
      </w:tr>
      <w:tr w:rsidR="00CF0CB9" w:rsidRPr="00194788" w14:paraId="6A76A24E" w14:textId="77777777" w:rsidTr="0055710F"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58C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Цели контрольно-надзорной деятельности</w:t>
            </w:r>
          </w:p>
        </w:tc>
      </w:tr>
      <w:tr w:rsidR="00CF0CB9" w:rsidRPr="00194788" w14:paraId="35389293" w14:textId="77777777" w:rsidTr="0055710F">
        <w:trPr>
          <w:cantSplit/>
          <w:trHeight w:val="259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3D696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номер (индекс) показателя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3021AF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D1618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формула расчета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9846A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комментарии (интерпретация значений)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DC164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значение показателя (текущее)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4F0A1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целевые значения показателей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43EB7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оценка в баллах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AC90B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ind w:left="113" w:right="113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источник данных для определения значения показателя</w:t>
            </w:r>
          </w:p>
        </w:tc>
      </w:tr>
    </w:tbl>
    <w:p w14:paraId="565BDFED" w14:textId="77777777" w:rsidR="00CF0CB9" w:rsidRPr="00194788" w:rsidRDefault="00CF0CB9" w:rsidP="00CF0CB9">
      <w:pPr>
        <w:spacing w:line="235" w:lineRule="auto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06"/>
        <w:gridCol w:w="992"/>
        <w:gridCol w:w="1417"/>
        <w:gridCol w:w="1077"/>
        <w:gridCol w:w="1304"/>
        <w:gridCol w:w="952"/>
        <w:gridCol w:w="1374"/>
      </w:tblGrid>
      <w:tr w:rsidR="00CF0CB9" w:rsidRPr="00194788" w14:paraId="1E31662A" w14:textId="77777777" w:rsidTr="0055710F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6EB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911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F53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59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CE8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09F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C1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7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AF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8</w:t>
            </w:r>
          </w:p>
        </w:tc>
      </w:tr>
      <w:tr w:rsidR="00CF0CB9" w:rsidRPr="00194788" w14:paraId="0CF0D668" w14:textId="77777777" w:rsidTr="0055710F">
        <w:trPr>
          <w:cantSplit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215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Ключевые показатели</w:t>
            </w:r>
          </w:p>
        </w:tc>
      </w:tr>
      <w:tr w:rsidR="00CF0CB9" w:rsidRPr="00194788" w14:paraId="623EB2A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186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1" w:name="Par73"/>
            <w:bookmarkEnd w:id="1"/>
            <w:r w:rsidRPr="00194788">
              <w:rPr>
                <w:rFonts w:eastAsiaTheme="minorHAnsi"/>
                <w:bCs/>
                <w:sz w:val="26"/>
                <w:szCs w:val="26"/>
              </w:rPr>
              <w:t>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830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outlineLvl w:val="2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CF0CB9" w:rsidRPr="00194788" w14:paraId="1A8AF3C0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AE5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А.1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711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FEA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410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D33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894B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D8A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F33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3A588D3B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C8E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А.2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3B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47B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A44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AD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D3D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FFF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F2F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0A494541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E88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А.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341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A86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2A2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CC4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8D2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5CE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B8D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091BA34" w14:textId="77777777" w:rsidTr="0055710F">
        <w:trPr>
          <w:cantSplit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96D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outlineLvl w:val="1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Индикативные показатели</w:t>
            </w:r>
          </w:p>
        </w:tc>
      </w:tr>
      <w:tr w:rsidR="00CF0CB9" w:rsidRPr="00194788" w14:paraId="02168D6F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3FA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2" w:name="Par100"/>
            <w:bookmarkEnd w:id="2"/>
            <w:r w:rsidRPr="00194788">
              <w:rPr>
                <w:rFonts w:eastAsiaTheme="minorHAnsi"/>
                <w:bCs/>
                <w:sz w:val="26"/>
                <w:szCs w:val="26"/>
              </w:rPr>
              <w:t>Б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865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outlineLvl w:val="2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Показатели эффективности, отражающие уровень безопасности охраняемых законом ценностей, выражающийся в минимизации причинения им вреда (ущерба), с учетом задействованных трудовых, материальных и финансовых ресурсов и административных и финансовых издержек подконтрольных субъектов при осуществлении в отношении них контрольно-надзорных мероприятий</w:t>
            </w:r>
          </w:p>
        </w:tc>
      </w:tr>
      <w:tr w:rsidR="00CF0CB9" w:rsidRPr="00194788" w14:paraId="62B99B90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812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Б.1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7A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3B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A10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3E5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1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347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737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4A4C0BC" w14:textId="77777777" w:rsidTr="0055710F">
        <w:trPr>
          <w:cantSplit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C7A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FC03432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C42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3" w:name="Par111"/>
            <w:bookmarkEnd w:id="3"/>
            <w:r w:rsidRPr="00194788">
              <w:rPr>
                <w:rFonts w:eastAsiaTheme="minorHAnsi"/>
                <w:bCs/>
                <w:sz w:val="26"/>
                <w:szCs w:val="26"/>
              </w:rPr>
              <w:t>В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41C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outlineLvl w:val="2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CF0CB9" w:rsidRPr="00194788" w14:paraId="27564BD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D0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4" w:name="Par113"/>
            <w:bookmarkEnd w:id="4"/>
            <w:r w:rsidRPr="00194788">
              <w:rPr>
                <w:rFonts w:eastAsiaTheme="minorHAnsi"/>
                <w:bCs/>
                <w:sz w:val="26"/>
                <w:szCs w:val="26"/>
              </w:rPr>
              <w:t>В.1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46A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CF0CB9" w:rsidRPr="00194788" w14:paraId="2EE9314C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4DA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В.1.1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AB4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1B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176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BE0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1D2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893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66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A7CC59C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5066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В.1.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766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21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5CE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ADA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F88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F52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0C1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9CB2F68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E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5" w:name="Par131"/>
            <w:bookmarkEnd w:id="5"/>
            <w:r w:rsidRPr="00194788">
              <w:rPr>
                <w:rFonts w:eastAsiaTheme="minorHAnsi"/>
                <w:bCs/>
                <w:sz w:val="26"/>
                <w:szCs w:val="26"/>
              </w:rPr>
              <w:t>В.2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B0C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CF0CB9" w:rsidRPr="00194788" w14:paraId="4B15B4A8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B1A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0E4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21E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0F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7B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9B4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BE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2F9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F07430A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741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В.2.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24EC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F98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12E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C23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ED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64E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288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37C118C5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6D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bookmarkStart w:id="6" w:name="Par149"/>
            <w:bookmarkEnd w:id="6"/>
            <w:r w:rsidRPr="00194788">
              <w:rPr>
                <w:rFonts w:eastAsiaTheme="minorHAnsi"/>
                <w:bCs/>
                <w:sz w:val="26"/>
                <w:szCs w:val="26"/>
              </w:rPr>
              <w:t>В.3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A17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CF0CB9" w:rsidRPr="00194788" w14:paraId="6CE3D87D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07A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1D9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Проверки</w:t>
            </w:r>
          </w:p>
        </w:tc>
      </w:tr>
      <w:tr w:rsidR="00CF0CB9" w:rsidRPr="00194788" w14:paraId="60348BA1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261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lastRenderedPageBreak/>
              <w:t>В.3.1.1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771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67C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AE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E88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25C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A10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493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5BA53854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8D7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9A6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86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80C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820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11D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44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0A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4059278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38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В.3.2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250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Режим постоянного государственного контроля (надзора)</w:t>
            </w:r>
          </w:p>
        </w:tc>
      </w:tr>
      <w:tr w:rsidR="00CF0CB9" w:rsidRPr="00194788" w14:paraId="7CE270AF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F03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В.3.2.1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5A1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756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E81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242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B52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F9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D19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C0E07BC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D9D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В.3.2.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04A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AA2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D1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A9F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0E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A9E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5FD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6F42AF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937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В.3.3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96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Плановые (рейдовые) осмотры</w:t>
            </w:r>
          </w:p>
        </w:tc>
      </w:tr>
      <w:tr w:rsidR="00CF0CB9" w:rsidRPr="00194788" w14:paraId="3D47AF31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1F9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В.3.3.1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5B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208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E97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2E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672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BD8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D27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7304D8A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B8B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В.3.3.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8DD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410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798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2D3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DE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052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E4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03FD878A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8D1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В.3.4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4D4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Мониторинговые мероприятия, осуществляемые в рамках контрольно-надзорной деятельности</w:t>
            </w:r>
          </w:p>
        </w:tc>
      </w:tr>
      <w:tr w:rsidR="00CF0CB9" w:rsidRPr="00194788" w14:paraId="35D61B3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733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В.3.4.1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62F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65B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1CC9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A67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C5B0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B0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CE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554F7D34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211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В.3.4.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335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A0B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8B7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C33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32A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2AE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0C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4C6468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231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В.3.5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BB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Административные расследования</w:t>
            </w:r>
          </w:p>
        </w:tc>
      </w:tr>
      <w:tr w:rsidR="00CF0CB9" w:rsidRPr="00194788" w14:paraId="1C26E05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E23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В.3.5.1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455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2F3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25B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EEA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B0C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4F1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E14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68C13AED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665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В.3.5.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C1D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6C6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B5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46D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7B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DA4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0A1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C8EF585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8B3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В.3.6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CA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Производство по делам об административных правонарушениях</w:t>
            </w:r>
          </w:p>
        </w:tc>
      </w:tr>
      <w:tr w:rsidR="00CF0CB9" w:rsidRPr="00194788" w14:paraId="343C6C5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E84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В.3.6.1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FA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6DA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417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22A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87B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D37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87D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5D79F5B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126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В.3.6.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C1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AA8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E3E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D9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1A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FD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321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3E76D3B0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1B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В.3.7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460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Деятельность по выдаче разрешительных документов (разрешений, лицензий), рассмотрение заявлений (обращений)</w:t>
            </w:r>
          </w:p>
        </w:tc>
      </w:tr>
      <w:tr w:rsidR="00CF0CB9" w:rsidRPr="00194788" w14:paraId="6FDA072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C98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В.3.7.1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C0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BA0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F8B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5A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962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4C0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77E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3C47A974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62C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В.3.7.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064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63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4CB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3D8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781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E3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FE1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00FECA4B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7D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В.3.8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DEA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CF0CB9" w:rsidRPr="00194788" w14:paraId="33C2EFC2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33FC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В.3.8.1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2159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7A4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EA2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7A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360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1C9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8E9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0BF4FEE4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AD5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В.3.8.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772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4AB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40F8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2E4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D57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621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BC08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633230E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52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В.3.9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349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Расследование причин несчастных случаев</w:t>
            </w:r>
          </w:p>
        </w:tc>
      </w:tr>
      <w:tr w:rsidR="00CF0CB9" w:rsidRPr="00194788" w14:paraId="1B0FF536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35B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В.3.9.1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956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B93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358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7F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495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07F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5A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4A3DE0ED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D0A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В.3.9.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DE8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BF0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147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E7C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88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400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7D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0E3CBDB2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C95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В.3.10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5E34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Мероприятия по контролю без взаимодействия с юридическими лицами, индивидуальными предпринимателями</w:t>
            </w:r>
          </w:p>
        </w:tc>
      </w:tr>
      <w:tr w:rsidR="00CF0CB9" w:rsidRPr="00194788" w14:paraId="40105F43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101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В.3.10.1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CFB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5F9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4AC2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7E6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9A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FB2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DB3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1EDEAF33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737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pacing w:val="-4"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pacing w:val="-4"/>
                <w:sz w:val="26"/>
                <w:szCs w:val="26"/>
              </w:rPr>
              <w:t>В.3.10.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8C2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C1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790C0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05C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1F3F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951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9D9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69BB5F07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041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В.3.11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BB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Контрольная закупка</w:t>
            </w:r>
          </w:p>
        </w:tc>
      </w:tr>
      <w:tr w:rsidR="00CF0CB9" w:rsidRPr="00194788" w14:paraId="0C1FF6C9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8E8C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z w:val="26"/>
                <w:szCs w:val="26"/>
              </w:rPr>
              <w:t>В.3.11.1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6621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0CE97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3F1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B0CBA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41E5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3F6D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1A4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  <w:tr w:rsidR="00CF0CB9" w:rsidRPr="00194788" w14:paraId="7E54AC6A" w14:textId="77777777" w:rsidTr="0055710F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B2555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bCs/>
                <w:spacing w:val="-4"/>
                <w:sz w:val="26"/>
                <w:szCs w:val="26"/>
              </w:rPr>
            </w:pPr>
            <w:r w:rsidRPr="00194788">
              <w:rPr>
                <w:rFonts w:eastAsiaTheme="minorHAnsi"/>
                <w:bCs/>
                <w:spacing w:val="-4"/>
                <w:sz w:val="26"/>
                <w:szCs w:val="26"/>
              </w:rPr>
              <w:t>В.3.11. ...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D13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C1E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B7DE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A56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D86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1DA2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B348" w14:textId="77777777" w:rsidR="00CF0CB9" w:rsidRPr="00194788" w:rsidRDefault="00CF0CB9" w:rsidP="0055710F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bCs/>
                <w:sz w:val="26"/>
                <w:szCs w:val="26"/>
              </w:rPr>
            </w:pPr>
          </w:p>
        </w:tc>
      </w:tr>
    </w:tbl>
    <w:p w14:paraId="3A8AB00F" w14:textId="77777777" w:rsidR="005D3A3B" w:rsidRDefault="005D3A3B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D02127A" w14:textId="77777777" w:rsidR="00647786" w:rsidRDefault="00647786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8B8041" w14:textId="77777777" w:rsidR="00647786" w:rsidRDefault="00647786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C3FE5A" w14:textId="77777777" w:rsidR="00647786" w:rsidRDefault="00647786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F019A23" w14:textId="77777777" w:rsidR="00647786" w:rsidRDefault="00647786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3FB800D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26C417A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0E189521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01DC21E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70ACF367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602B5F2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210AE4C0" w14:textId="77777777" w:rsidR="00123A44" w:rsidRDefault="00123A44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6B830994" w14:textId="77777777" w:rsidR="00647786" w:rsidRDefault="00647786" w:rsidP="00535A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2242555" w14:textId="7934043C" w:rsidR="00CF0CB9" w:rsidRDefault="00CF0CB9" w:rsidP="00CF0CB9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A2569C">
        <w:rPr>
          <w:b/>
          <w:sz w:val="28"/>
          <w:szCs w:val="28"/>
        </w:rPr>
        <w:t>Перечень индикативных показателей</w:t>
      </w:r>
      <w:r>
        <w:rPr>
          <w:b/>
          <w:sz w:val="28"/>
          <w:szCs w:val="28"/>
        </w:rPr>
        <w:t xml:space="preserve"> (Приложение </w:t>
      </w:r>
      <w:r w:rsidR="00586923">
        <w:rPr>
          <w:b/>
          <w:sz w:val="28"/>
          <w:szCs w:val="28"/>
        </w:rPr>
        <w:t>№ 2)</w:t>
      </w:r>
    </w:p>
    <w:p w14:paraId="4FB900D3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плановых контрольных (надзорных) мероприятий, проведенных за отчетный период;</w:t>
      </w:r>
    </w:p>
    <w:p w14:paraId="07617B6B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14:paraId="41C86667" w14:textId="77777777" w:rsidR="00CF0CB9" w:rsidRPr="00DF30DD" w:rsidRDefault="00CF0CB9" w:rsidP="006A7BC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30DD">
        <w:rPr>
          <w:rFonts w:ascii="Times New Roman" w:hAnsi="Times New Roman"/>
          <w:sz w:val="28"/>
          <w:szCs w:val="28"/>
        </w:rPr>
        <w:t>количество внеплановых контрольных (надзорных) мероприятий, проведенных за отчетный период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</w:r>
      <w:r>
        <w:rPr>
          <w:rFonts w:ascii="Times New Roman" w:hAnsi="Times New Roman"/>
          <w:sz w:val="28"/>
          <w:szCs w:val="28"/>
        </w:rPr>
        <w:t>, за отчетный период</w:t>
      </w:r>
      <w:r w:rsidRPr="00DF30DD">
        <w:rPr>
          <w:rFonts w:ascii="Times New Roman" w:hAnsi="Times New Roman"/>
          <w:sz w:val="28"/>
          <w:szCs w:val="28"/>
        </w:rPr>
        <w:t>;</w:t>
      </w:r>
    </w:p>
    <w:p w14:paraId="400D4F8A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DF30DD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взаимодействием</w:t>
      </w:r>
      <w:r w:rsidRPr="00DF30DD">
        <w:rPr>
          <w:sz w:val="28"/>
          <w:szCs w:val="28"/>
        </w:rPr>
        <w:t>, проведенных за отчетный период;</w:t>
      </w:r>
    </w:p>
    <w:p w14:paraId="59B13DF8" w14:textId="77777777" w:rsidR="00CF0CB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 с взаимодействием</w:t>
      </w:r>
      <w:r w:rsidRPr="00BB708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921D29">
        <w:rPr>
          <w:sz w:val="28"/>
          <w:szCs w:val="28"/>
        </w:rPr>
        <w:t xml:space="preserve">по каждому виду КНМ, </w:t>
      </w:r>
      <w:r>
        <w:rPr>
          <w:sz w:val="28"/>
          <w:szCs w:val="28"/>
        </w:rPr>
        <w:t>проведенных за отчетный период;</w:t>
      </w:r>
    </w:p>
    <w:p w14:paraId="7FA32EF4" w14:textId="77777777" w:rsidR="00CF0CB9" w:rsidRPr="00921D2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>количество контрольных (надзорных) мероприятий</w:t>
      </w:r>
      <w:r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br/>
        <w:t>с использованием средств дистанционного взаимодействия, за отчетный период;</w:t>
      </w:r>
    </w:p>
    <w:p w14:paraId="324D3B01" w14:textId="77777777" w:rsidR="00CF0CB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обязательных </w:t>
      </w:r>
      <w:r w:rsidRPr="00DF30DD">
        <w:rPr>
          <w:sz w:val="28"/>
          <w:szCs w:val="28"/>
        </w:rPr>
        <w:t xml:space="preserve">профилактических </w:t>
      </w:r>
      <w:r>
        <w:rPr>
          <w:sz w:val="28"/>
          <w:szCs w:val="28"/>
        </w:rPr>
        <w:t>визитов</w:t>
      </w:r>
      <w:r w:rsidRPr="00DF30DD">
        <w:rPr>
          <w:sz w:val="28"/>
          <w:szCs w:val="28"/>
        </w:rPr>
        <w:t xml:space="preserve">, проведенных </w:t>
      </w:r>
      <w:r>
        <w:rPr>
          <w:sz w:val="28"/>
          <w:szCs w:val="28"/>
        </w:rPr>
        <w:br/>
      </w:r>
      <w:r w:rsidRPr="00DF30DD">
        <w:rPr>
          <w:sz w:val="28"/>
          <w:szCs w:val="28"/>
        </w:rPr>
        <w:t>за отчетный период;</w:t>
      </w:r>
    </w:p>
    <w:p w14:paraId="57DD72A6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</w:t>
      </w:r>
      <w:r w:rsidRPr="00DF30DD">
        <w:rPr>
          <w:sz w:val="28"/>
          <w:szCs w:val="28"/>
        </w:rPr>
        <w:t>за отчетный период</w:t>
      </w:r>
      <w:r>
        <w:rPr>
          <w:sz w:val="28"/>
          <w:szCs w:val="28"/>
        </w:rPr>
        <w:t>;</w:t>
      </w:r>
    </w:p>
    <w:p w14:paraId="6584299D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14:paraId="1A3D47AD" w14:textId="77777777" w:rsidR="00CF0CB9" w:rsidRPr="00921D2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3BF370F2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сумма</w:t>
      </w:r>
      <w:r w:rsidRPr="00DF30DD">
        <w:rPr>
          <w:sz w:val="28"/>
          <w:szCs w:val="28"/>
        </w:rPr>
        <w:t xml:space="preserve"> административных штрафов, наложенных по результатам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14:paraId="0540B721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14:paraId="1EBE1DD8" w14:textId="77777777" w:rsidR="00CF0CB9" w:rsidRPr="00921D2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E8BAB6D" w14:textId="77777777" w:rsidR="00CF0CB9" w:rsidRPr="00921D2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общее 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 на конец отчетного периода;</w:t>
      </w:r>
    </w:p>
    <w:p w14:paraId="4F3C6B22" w14:textId="77777777" w:rsidR="00CF0CB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921D29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921D29">
        <w:rPr>
          <w:sz w:val="28"/>
          <w:szCs w:val="28"/>
        </w:rPr>
        <w:t>объектов контроля, отнесенных к категориям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по каждой из категорий риска</w:t>
      </w:r>
      <w:r>
        <w:rPr>
          <w:sz w:val="28"/>
          <w:szCs w:val="28"/>
        </w:rPr>
        <w:t>,</w:t>
      </w:r>
      <w:r w:rsidRPr="00921D29">
        <w:rPr>
          <w:sz w:val="28"/>
          <w:szCs w:val="28"/>
        </w:rPr>
        <w:t xml:space="preserve"> на конец отчетного периода; </w:t>
      </w:r>
    </w:p>
    <w:p w14:paraId="5BE6DEFA" w14:textId="77777777" w:rsidR="00CF0CB9" w:rsidRPr="00921D29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учтенных контролируемых лиц </w:t>
      </w:r>
      <w:r w:rsidRPr="00921D29">
        <w:rPr>
          <w:sz w:val="28"/>
          <w:szCs w:val="28"/>
        </w:rPr>
        <w:t>на конец отчетного периода;</w:t>
      </w:r>
    </w:p>
    <w:p w14:paraId="4304FEAD" w14:textId="77777777" w:rsidR="00CF0CB9" w:rsidRPr="00DF30DD" w:rsidRDefault="00CF0CB9" w:rsidP="006A7BC5">
      <w:pPr>
        <w:pStyle w:val="Default"/>
        <w:numPr>
          <w:ilvl w:val="0"/>
          <w:numId w:val="5"/>
        </w:numPr>
        <w:ind w:left="0" w:firstLine="709"/>
        <w:contextualSpacing/>
        <w:jc w:val="both"/>
        <w:rPr>
          <w:sz w:val="28"/>
          <w:szCs w:val="28"/>
        </w:rPr>
      </w:pPr>
      <w:r w:rsidRPr="00DF30DD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 xml:space="preserve">учтенных </w:t>
      </w:r>
      <w:r w:rsidRPr="00DF30DD">
        <w:rPr>
          <w:sz w:val="28"/>
          <w:szCs w:val="28"/>
        </w:rPr>
        <w:t>контролируемых лиц, в отношении которых проведены контрольные (надзорные) мероприятия</w:t>
      </w:r>
      <w:r>
        <w:rPr>
          <w:sz w:val="28"/>
          <w:szCs w:val="28"/>
        </w:rPr>
        <w:t xml:space="preserve">, </w:t>
      </w:r>
      <w:r w:rsidRPr="00DF30DD">
        <w:rPr>
          <w:sz w:val="28"/>
          <w:szCs w:val="28"/>
        </w:rPr>
        <w:t xml:space="preserve">за отчетный период; </w:t>
      </w:r>
    </w:p>
    <w:p w14:paraId="31AB153B" w14:textId="77777777" w:rsidR="00CF0CB9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общее количество жалоб, поданных контролируемыми лицами </w:t>
      </w:r>
      <w:r>
        <w:rPr>
          <w:rFonts w:ascii="Times New Roman" w:hAnsi="Times New Roman"/>
          <w:sz w:val="28"/>
        </w:rPr>
        <w:br/>
        <w:t>в досудебном порядке за отчетный период;</w:t>
      </w:r>
    </w:p>
    <w:p w14:paraId="0B5A3EDF" w14:textId="77777777" w:rsidR="00CF0CB9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14:paraId="202A9A99" w14:textId="77777777" w:rsidR="00CF0CB9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(надзорного) органа либо о признании </w:t>
      </w:r>
      <w:r>
        <w:rPr>
          <w:rFonts w:ascii="Times New Roman" w:hAnsi="Times New Roman"/>
          <w:sz w:val="28"/>
        </w:rPr>
        <w:lastRenderedPageBreak/>
        <w:t>действий (бездействий) должностных лиц контрольных (надзорных) органов недействительными, за отчетный период;</w:t>
      </w:r>
    </w:p>
    <w:p w14:paraId="1D79B228" w14:textId="77777777" w:rsidR="00CF0CB9" w:rsidRPr="00921D29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t>количество 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/>
          <w:sz w:val="28"/>
        </w:rPr>
        <w:t>, направле</w:t>
      </w:r>
      <w:r>
        <w:rPr>
          <w:rFonts w:ascii="Times New Roman" w:hAnsi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/>
          <w:sz w:val="28"/>
        </w:rPr>
        <w:t>судебном порядке, за отчетный период;</w:t>
      </w:r>
    </w:p>
    <w:p w14:paraId="60B46273" w14:textId="77777777" w:rsidR="00CF0CB9" w:rsidRPr="00637272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sz w:val="28"/>
          <w:szCs w:val="28"/>
        </w:rPr>
      </w:pPr>
      <w:r w:rsidRPr="00637272">
        <w:rPr>
          <w:rFonts w:ascii="Times New Roman" w:hAnsi="Times New Roman"/>
          <w:sz w:val="28"/>
        </w:rPr>
        <w:t xml:space="preserve">количество </w:t>
      </w:r>
      <w:r>
        <w:rPr>
          <w:rFonts w:ascii="Times New Roman" w:hAnsi="Times New Roman"/>
          <w:sz w:val="28"/>
        </w:rPr>
        <w:t>исковых заявлений об оспаривании решений, действий (бездействий) должностных лиц контрольных (надзорных) органов</w:t>
      </w:r>
      <w:r w:rsidRPr="00637272">
        <w:rPr>
          <w:rFonts w:ascii="Times New Roman" w:hAnsi="Times New Roman"/>
          <w:sz w:val="28"/>
        </w:rPr>
        <w:t>, направле</w:t>
      </w:r>
      <w:r>
        <w:rPr>
          <w:rFonts w:ascii="Times New Roman" w:hAnsi="Times New Roman"/>
          <w:sz w:val="28"/>
        </w:rPr>
        <w:t xml:space="preserve">нных контролируемыми лицами в </w:t>
      </w:r>
      <w:r w:rsidRPr="00637272">
        <w:rPr>
          <w:rFonts w:ascii="Times New Roman" w:hAnsi="Times New Roman"/>
          <w:sz w:val="28"/>
        </w:rPr>
        <w:t>судебном порядке</w:t>
      </w:r>
      <w:r>
        <w:rPr>
          <w:rFonts w:ascii="Times New Roman" w:hAnsi="Times New Roman"/>
          <w:sz w:val="28"/>
        </w:rPr>
        <w:t>,</w:t>
      </w:r>
      <w:r w:rsidRPr="006372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 которым принято решение </w:t>
      </w:r>
      <w:r>
        <w:rPr>
          <w:rFonts w:ascii="Times New Roman" w:hAnsi="Times New Roman"/>
          <w:sz w:val="28"/>
        </w:rPr>
        <w:br/>
        <w:t xml:space="preserve">об удовлетворении заявленных требований, </w:t>
      </w:r>
      <w:r w:rsidRPr="00637272">
        <w:rPr>
          <w:rFonts w:ascii="Times New Roman" w:hAnsi="Times New Roman"/>
          <w:sz w:val="28"/>
        </w:rPr>
        <w:t>за отчетный период;</w:t>
      </w:r>
    </w:p>
    <w:p w14:paraId="0331BF48" w14:textId="5CB71EC8" w:rsidR="00CF0CB9" w:rsidRPr="00637272" w:rsidRDefault="00CF0CB9" w:rsidP="006A7BC5">
      <w:pPr>
        <w:pStyle w:val="a6"/>
        <w:numPr>
          <w:ilvl w:val="0"/>
          <w:numId w:val="5"/>
        </w:numPr>
        <w:spacing w:after="16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37272">
        <w:rPr>
          <w:rFonts w:ascii="Times New Roman" w:hAnsi="Times New Roman"/>
          <w:sz w:val="28"/>
          <w:szCs w:val="28"/>
        </w:rPr>
        <w:t xml:space="preserve">количество контрольных (надзорных) мероприятий, </w:t>
      </w:r>
      <w:r>
        <w:rPr>
          <w:rFonts w:ascii="Times New Roman" w:hAnsi="Times New Roman"/>
          <w:sz w:val="28"/>
          <w:szCs w:val="28"/>
        </w:rPr>
        <w:t xml:space="preserve">проведенных с грубым нарушением требований к организации и осуществлению государственного контроля (надзора) и </w:t>
      </w:r>
      <w:r w:rsidRPr="00637272">
        <w:rPr>
          <w:rFonts w:ascii="Times New Roman" w:hAnsi="Times New Roman"/>
          <w:sz w:val="28"/>
          <w:szCs w:val="28"/>
        </w:rPr>
        <w:t xml:space="preserve">результаты которых </w:t>
      </w:r>
      <w:r w:rsidR="00123A44">
        <w:rPr>
          <w:rFonts w:ascii="Times New Roman" w:hAnsi="Times New Roman"/>
          <w:sz w:val="28"/>
          <w:szCs w:val="28"/>
        </w:rPr>
        <w:t>были признаны недействительными</w:t>
      </w:r>
      <w:r w:rsidR="006A7BC5">
        <w:rPr>
          <w:rFonts w:ascii="Times New Roman" w:hAnsi="Times New Roman"/>
          <w:sz w:val="28"/>
          <w:szCs w:val="28"/>
        </w:rPr>
        <w:t xml:space="preserve"> </w:t>
      </w:r>
      <w:r w:rsidRPr="00637272">
        <w:rPr>
          <w:rFonts w:ascii="Times New Roman" w:hAnsi="Times New Roman"/>
          <w:sz w:val="28"/>
          <w:szCs w:val="28"/>
        </w:rPr>
        <w:t xml:space="preserve">и (или) отменены, за отчетный период; </w:t>
      </w:r>
    </w:p>
    <w:p w14:paraId="2683D70B" w14:textId="77777777" w:rsidR="00CF0CB9" w:rsidRDefault="00CF0CB9" w:rsidP="00CF0CB9">
      <w:pPr>
        <w:pStyle w:val="a6"/>
        <w:spacing w:line="360" w:lineRule="auto"/>
        <w:ind w:left="709"/>
        <w:jc w:val="both"/>
        <w:rPr>
          <w:rFonts w:ascii="Times New Roman" w:hAnsi="Times New Roman"/>
          <w:sz w:val="28"/>
        </w:rPr>
      </w:pPr>
    </w:p>
    <w:sectPr w:rsidR="00CF0CB9" w:rsidSect="008052A4">
      <w:headerReference w:type="even" r:id="rId12"/>
      <w:headerReference w:type="default" r:id="rId13"/>
      <w:pgSz w:w="11905" w:h="16838" w:code="9"/>
      <w:pgMar w:top="284" w:right="851" w:bottom="28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2CF1E4" w14:textId="77777777" w:rsidR="00C3504D" w:rsidRDefault="00C3504D" w:rsidP="00167B20">
      <w:r>
        <w:separator/>
      </w:r>
    </w:p>
  </w:endnote>
  <w:endnote w:type="continuationSeparator" w:id="0">
    <w:p w14:paraId="0BB186AC" w14:textId="77777777" w:rsidR="00C3504D" w:rsidRDefault="00C3504D" w:rsidP="00167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7BA6C" w14:textId="77777777" w:rsidR="00C3504D" w:rsidRDefault="00C3504D" w:rsidP="00167B20">
      <w:r>
        <w:separator/>
      </w:r>
    </w:p>
  </w:footnote>
  <w:footnote w:type="continuationSeparator" w:id="0">
    <w:p w14:paraId="6F3F7412" w14:textId="77777777" w:rsidR="00C3504D" w:rsidRDefault="00C3504D" w:rsidP="00167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40D6D" w14:textId="77777777" w:rsidR="005B02A6" w:rsidRDefault="005B02A6" w:rsidP="006F02E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7F40D6E" w14:textId="77777777" w:rsidR="005B02A6" w:rsidRDefault="005B02A6" w:rsidP="006F02E6">
    <w:pPr>
      <w:pStyle w:val="a3"/>
      <w:ind w:right="360"/>
    </w:pPr>
  </w:p>
  <w:p w14:paraId="33D84EDD" w14:textId="77777777" w:rsidR="005B02A6" w:rsidRDefault="005B02A6"/>
  <w:p w14:paraId="6ABFE7FB" w14:textId="77777777" w:rsidR="005B02A6" w:rsidRDefault="005B02A6"/>
  <w:p w14:paraId="488219F7" w14:textId="77777777" w:rsidR="005B02A6" w:rsidRDefault="005B02A6"/>
  <w:p w14:paraId="3A0BC6F2" w14:textId="77777777" w:rsidR="005B02A6" w:rsidRDefault="005B02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57286"/>
      <w:docPartObj>
        <w:docPartGallery w:val="Page Numbers (Top of Page)"/>
        <w:docPartUnique/>
      </w:docPartObj>
    </w:sdtPr>
    <w:sdtEndPr/>
    <w:sdtContent>
      <w:p w14:paraId="47F40D6F" w14:textId="77777777" w:rsidR="005B02A6" w:rsidRDefault="005B02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B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4681A"/>
    <w:multiLevelType w:val="multilevel"/>
    <w:tmpl w:val="72E06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68" w:hanging="2160"/>
      </w:pPr>
      <w:rPr>
        <w:rFonts w:hint="default"/>
      </w:rPr>
    </w:lvl>
  </w:abstractNum>
  <w:abstractNum w:abstractNumId="1" w15:restartNumberingAfterBreak="0">
    <w:nsid w:val="23B46090"/>
    <w:multiLevelType w:val="hybridMultilevel"/>
    <w:tmpl w:val="66148A68"/>
    <w:lvl w:ilvl="0" w:tplc="3A9005A6">
      <w:numFmt w:val="bullet"/>
      <w:lvlText w:val="-"/>
      <w:lvlJc w:val="left"/>
      <w:pPr>
        <w:ind w:left="110" w:hanging="22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FDBEF2CE">
      <w:numFmt w:val="bullet"/>
      <w:lvlText w:val="•"/>
      <w:lvlJc w:val="left"/>
      <w:pPr>
        <w:ind w:left="1229" w:hanging="226"/>
      </w:pPr>
      <w:rPr>
        <w:rFonts w:hint="default"/>
        <w:lang w:val="ru-RU" w:eastAsia="en-US" w:bidi="ar-SA"/>
      </w:rPr>
    </w:lvl>
    <w:lvl w:ilvl="2" w:tplc="47FE6274">
      <w:numFmt w:val="bullet"/>
      <w:lvlText w:val="•"/>
      <w:lvlJc w:val="left"/>
      <w:pPr>
        <w:ind w:left="2339" w:hanging="226"/>
      </w:pPr>
      <w:rPr>
        <w:rFonts w:hint="default"/>
        <w:lang w:val="ru-RU" w:eastAsia="en-US" w:bidi="ar-SA"/>
      </w:rPr>
    </w:lvl>
    <w:lvl w:ilvl="3" w:tplc="92AC450C">
      <w:numFmt w:val="bullet"/>
      <w:lvlText w:val="•"/>
      <w:lvlJc w:val="left"/>
      <w:pPr>
        <w:ind w:left="3449" w:hanging="226"/>
      </w:pPr>
      <w:rPr>
        <w:rFonts w:hint="default"/>
        <w:lang w:val="ru-RU" w:eastAsia="en-US" w:bidi="ar-SA"/>
      </w:rPr>
    </w:lvl>
    <w:lvl w:ilvl="4" w:tplc="4338279A">
      <w:numFmt w:val="bullet"/>
      <w:lvlText w:val="•"/>
      <w:lvlJc w:val="left"/>
      <w:pPr>
        <w:ind w:left="4559" w:hanging="226"/>
      </w:pPr>
      <w:rPr>
        <w:rFonts w:hint="default"/>
        <w:lang w:val="ru-RU" w:eastAsia="en-US" w:bidi="ar-SA"/>
      </w:rPr>
    </w:lvl>
    <w:lvl w:ilvl="5" w:tplc="9C2E30E8">
      <w:numFmt w:val="bullet"/>
      <w:lvlText w:val="•"/>
      <w:lvlJc w:val="left"/>
      <w:pPr>
        <w:ind w:left="5669" w:hanging="226"/>
      </w:pPr>
      <w:rPr>
        <w:rFonts w:hint="default"/>
        <w:lang w:val="ru-RU" w:eastAsia="en-US" w:bidi="ar-SA"/>
      </w:rPr>
    </w:lvl>
    <w:lvl w:ilvl="6" w:tplc="97B0EA08">
      <w:numFmt w:val="bullet"/>
      <w:lvlText w:val="•"/>
      <w:lvlJc w:val="left"/>
      <w:pPr>
        <w:ind w:left="6779" w:hanging="226"/>
      </w:pPr>
      <w:rPr>
        <w:rFonts w:hint="default"/>
        <w:lang w:val="ru-RU" w:eastAsia="en-US" w:bidi="ar-SA"/>
      </w:rPr>
    </w:lvl>
    <w:lvl w:ilvl="7" w:tplc="DBB671DE">
      <w:numFmt w:val="bullet"/>
      <w:lvlText w:val="•"/>
      <w:lvlJc w:val="left"/>
      <w:pPr>
        <w:ind w:left="7889" w:hanging="226"/>
      </w:pPr>
      <w:rPr>
        <w:rFonts w:hint="default"/>
        <w:lang w:val="ru-RU" w:eastAsia="en-US" w:bidi="ar-SA"/>
      </w:rPr>
    </w:lvl>
    <w:lvl w:ilvl="8" w:tplc="ABD23C90">
      <w:numFmt w:val="bullet"/>
      <w:lvlText w:val="•"/>
      <w:lvlJc w:val="left"/>
      <w:pPr>
        <w:ind w:left="8999" w:hanging="226"/>
      </w:pPr>
      <w:rPr>
        <w:rFonts w:hint="default"/>
        <w:lang w:val="ru-RU" w:eastAsia="en-US" w:bidi="ar-SA"/>
      </w:rPr>
    </w:lvl>
  </w:abstractNum>
  <w:abstractNum w:abstractNumId="2" w15:restartNumberingAfterBreak="0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3F0AD9"/>
    <w:multiLevelType w:val="hybridMultilevel"/>
    <w:tmpl w:val="9E443B1E"/>
    <w:lvl w:ilvl="0" w:tplc="3B6AA6D8">
      <w:start w:val="1"/>
      <w:numFmt w:val="decimal"/>
      <w:lvlText w:val="%1."/>
      <w:lvlJc w:val="left"/>
      <w:pPr>
        <w:ind w:left="110" w:hanging="301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5D7CB62C">
      <w:numFmt w:val="bullet"/>
      <w:lvlText w:val="•"/>
      <w:lvlJc w:val="left"/>
      <w:pPr>
        <w:ind w:left="1229" w:hanging="301"/>
      </w:pPr>
      <w:rPr>
        <w:rFonts w:hint="default"/>
        <w:lang w:val="ru-RU" w:eastAsia="en-US" w:bidi="ar-SA"/>
      </w:rPr>
    </w:lvl>
    <w:lvl w:ilvl="2" w:tplc="39CE18F2">
      <w:numFmt w:val="bullet"/>
      <w:lvlText w:val="•"/>
      <w:lvlJc w:val="left"/>
      <w:pPr>
        <w:ind w:left="2339" w:hanging="301"/>
      </w:pPr>
      <w:rPr>
        <w:rFonts w:hint="default"/>
        <w:lang w:val="ru-RU" w:eastAsia="en-US" w:bidi="ar-SA"/>
      </w:rPr>
    </w:lvl>
    <w:lvl w:ilvl="3" w:tplc="62A85594">
      <w:numFmt w:val="bullet"/>
      <w:lvlText w:val="•"/>
      <w:lvlJc w:val="left"/>
      <w:pPr>
        <w:ind w:left="3449" w:hanging="301"/>
      </w:pPr>
      <w:rPr>
        <w:rFonts w:hint="default"/>
        <w:lang w:val="ru-RU" w:eastAsia="en-US" w:bidi="ar-SA"/>
      </w:rPr>
    </w:lvl>
    <w:lvl w:ilvl="4" w:tplc="AA9EDBA6">
      <w:numFmt w:val="bullet"/>
      <w:lvlText w:val="•"/>
      <w:lvlJc w:val="left"/>
      <w:pPr>
        <w:ind w:left="4559" w:hanging="301"/>
      </w:pPr>
      <w:rPr>
        <w:rFonts w:hint="default"/>
        <w:lang w:val="ru-RU" w:eastAsia="en-US" w:bidi="ar-SA"/>
      </w:rPr>
    </w:lvl>
    <w:lvl w:ilvl="5" w:tplc="1AEACA0C">
      <w:numFmt w:val="bullet"/>
      <w:lvlText w:val="•"/>
      <w:lvlJc w:val="left"/>
      <w:pPr>
        <w:ind w:left="5669" w:hanging="301"/>
      </w:pPr>
      <w:rPr>
        <w:rFonts w:hint="default"/>
        <w:lang w:val="ru-RU" w:eastAsia="en-US" w:bidi="ar-SA"/>
      </w:rPr>
    </w:lvl>
    <w:lvl w:ilvl="6" w:tplc="ED822FC0">
      <w:numFmt w:val="bullet"/>
      <w:lvlText w:val="•"/>
      <w:lvlJc w:val="left"/>
      <w:pPr>
        <w:ind w:left="6779" w:hanging="301"/>
      </w:pPr>
      <w:rPr>
        <w:rFonts w:hint="default"/>
        <w:lang w:val="ru-RU" w:eastAsia="en-US" w:bidi="ar-SA"/>
      </w:rPr>
    </w:lvl>
    <w:lvl w:ilvl="7" w:tplc="2598A658">
      <w:numFmt w:val="bullet"/>
      <w:lvlText w:val="•"/>
      <w:lvlJc w:val="left"/>
      <w:pPr>
        <w:ind w:left="7889" w:hanging="301"/>
      </w:pPr>
      <w:rPr>
        <w:rFonts w:hint="default"/>
        <w:lang w:val="ru-RU" w:eastAsia="en-US" w:bidi="ar-SA"/>
      </w:rPr>
    </w:lvl>
    <w:lvl w:ilvl="8" w:tplc="FF422B16">
      <w:numFmt w:val="bullet"/>
      <w:lvlText w:val="•"/>
      <w:lvlJc w:val="left"/>
      <w:pPr>
        <w:ind w:left="8999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78E94E57"/>
    <w:multiLevelType w:val="hybridMultilevel"/>
    <w:tmpl w:val="4442EC2A"/>
    <w:lvl w:ilvl="0" w:tplc="9D82F528">
      <w:start w:val="1"/>
      <w:numFmt w:val="decimal"/>
      <w:lvlText w:val="%1."/>
      <w:lvlJc w:val="left"/>
      <w:pPr>
        <w:ind w:left="110" w:hanging="246"/>
      </w:pPr>
      <w:rPr>
        <w:rFonts w:ascii="Microsoft Sans Serif" w:eastAsia="Microsoft Sans Serif" w:hAnsi="Microsoft Sans Serif" w:cs="Microsoft Sans Serif" w:hint="default"/>
        <w:w w:val="102"/>
        <w:sz w:val="19"/>
        <w:szCs w:val="19"/>
        <w:lang w:val="ru-RU" w:eastAsia="en-US" w:bidi="ar-SA"/>
      </w:rPr>
    </w:lvl>
    <w:lvl w:ilvl="1" w:tplc="B9384EA2">
      <w:numFmt w:val="bullet"/>
      <w:lvlText w:val="•"/>
      <w:lvlJc w:val="left"/>
      <w:pPr>
        <w:ind w:left="1229" w:hanging="246"/>
      </w:pPr>
      <w:rPr>
        <w:rFonts w:hint="default"/>
        <w:lang w:val="ru-RU" w:eastAsia="en-US" w:bidi="ar-SA"/>
      </w:rPr>
    </w:lvl>
    <w:lvl w:ilvl="2" w:tplc="2E0E4724">
      <w:numFmt w:val="bullet"/>
      <w:lvlText w:val="•"/>
      <w:lvlJc w:val="left"/>
      <w:pPr>
        <w:ind w:left="2339" w:hanging="246"/>
      </w:pPr>
      <w:rPr>
        <w:rFonts w:hint="default"/>
        <w:lang w:val="ru-RU" w:eastAsia="en-US" w:bidi="ar-SA"/>
      </w:rPr>
    </w:lvl>
    <w:lvl w:ilvl="3" w:tplc="869CA708">
      <w:numFmt w:val="bullet"/>
      <w:lvlText w:val="•"/>
      <w:lvlJc w:val="left"/>
      <w:pPr>
        <w:ind w:left="3449" w:hanging="246"/>
      </w:pPr>
      <w:rPr>
        <w:rFonts w:hint="default"/>
        <w:lang w:val="ru-RU" w:eastAsia="en-US" w:bidi="ar-SA"/>
      </w:rPr>
    </w:lvl>
    <w:lvl w:ilvl="4" w:tplc="477A785C">
      <w:numFmt w:val="bullet"/>
      <w:lvlText w:val="•"/>
      <w:lvlJc w:val="left"/>
      <w:pPr>
        <w:ind w:left="4559" w:hanging="246"/>
      </w:pPr>
      <w:rPr>
        <w:rFonts w:hint="default"/>
        <w:lang w:val="ru-RU" w:eastAsia="en-US" w:bidi="ar-SA"/>
      </w:rPr>
    </w:lvl>
    <w:lvl w:ilvl="5" w:tplc="FD263464">
      <w:numFmt w:val="bullet"/>
      <w:lvlText w:val="•"/>
      <w:lvlJc w:val="left"/>
      <w:pPr>
        <w:ind w:left="5669" w:hanging="246"/>
      </w:pPr>
      <w:rPr>
        <w:rFonts w:hint="default"/>
        <w:lang w:val="ru-RU" w:eastAsia="en-US" w:bidi="ar-SA"/>
      </w:rPr>
    </w:lvl>
    <w:lvl w:ilvl="6" w:tplc="635C2158">
      <w:numFmt w:val="bullet"/>
      <w:lvlText w:val="•"/>
      <w:lvlJc w:val="left"/>
      <w:pPr>
        <w:ind w:left="6779" w:hanging="246"/>
      </w:pPr>
      <w:rPr>
        <w:rFonts w:hint="default"/>
        <w:lang w:val="ru-RU" w:eastAsia="en-US" w:bidi="ar-SA"/>
      </w:rPr>
    </w:lvl>
    <w:lvl w:ilvl="7" w:tplc="9E6C02C0">
      <w:numFmt w:val="bullet"/>
      <w:lvlText w:val="•"/>
      <w:lvlJc w:val="left"/>
      <w:pPr>
        <w:ind w:left="7889" w:hanging="246"/>
      </w:pPr>
      <w:rPr>
        <w:rFonts w:hint="default"/>
        <w:lang w:val="ru-RU" w:eastAsia="en-US" w:bidi="ar-SA"/>
      </w:rPr>
    </w:lvl>
    <w:lvl w:ilvl="8" w:tplc="EDD6C03E">
      <w:numFmt w:val="bullet"/>
      <w:lvlText w:val="•"/>
      <w:lvlJc w:val="left"/>
      <w:pPr>
        <w:ind w:left="8999" w:hanging="24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2"/>
    <w:rsid w:val="00011AA1"/>
    <w:rsid w:val="00020F3C"/>
    <w:rsid w:val="00031AB5"/>
    <w:rsid w:val="00032065"/>
    <w:rsid w:val="000326B7"/>
    <w:rsid w:val="00064CB4"/>
    <w:rsid w:val="000733FB"/>
    <w:rsid w:val="000834E2"/>
    <w:rsid w:val="000A0A32"/>
    <w:rsid w:val="000A35E7"/>
    <w:rsid w:val="000B25DE"/>
    <w:rsid w:val="000D5524"/>
    <w:rsid w:val="000F6D6C"/>
    <w:rsid w:val="000F6DF4"/>
    <w:rsid w:val="0011425E"/>
    <w:rsid w:val="00123A44"/>
    <w:rsid w:val="001653CC"/>
    <w:rsid w:val="00166D20"/>
    <w:rsid w:val="00167B20"/>
    <w:rsid w:val="00173B44"/>
    <w:rsid w:val="00177F7D"/>
    <w:rsid w:val="0018618A"/>
    <w:rsid w:val="00194F6F"/>
    <w:rsid w:val="001B137C"/>
    <w:rsid w:val="001C51F1"/>
    <w:rsid w:val="001E3595"/>
    <w:rsid w:val="001E7612"/>
    <w:rsid w:val="0020112B"/>
    <w:rsid w:val="002067E7"/>
    <w:rsid w:val="00220014"/>
    <w:rsid w:val="00224C93"/>
    <w:rsid w:val="00261476"/>
    <w:rsid w:val="00273D1E"/>
    <w:rsid w:val="00290660"/>
    <w:rsid w:val="002A63E3"/>
    <w:rsid w:val="002A7F3A"/>
    <w:rsid w:val="002F09FB"/>
    <w:rsid w:val="002F651E"/>
    <w:rsid w:val="00315B89"/>
    <w:rsid w:val="00321705"/>
    <w:rsid w:val="0032382F"/>
    <w:rsid w:val="00323B5F"/>
    <w:rsid w:val="00341209"/>
    <w:rsid w:val="0035005B"/>
    <w:rsid w:val="00373D04"/>
    <w:rsid w:val="00384F1B"/>
    <w:rsid w:val="003A046F"/>
    <w:rsid w:val="003C1E35"/>
    <w:rsid w:val="003C32CF"/>
    <w:rsid w:val="003D285C"/>
    <w:rsid w:val="00431032"/>
    <w:rsid w:val="00431921"/>
    <w:rsid w:val="00440D4F"/>
    <w:rsid w:val="00441CB1"/>
    <w:rsid w:val="00441F36"/>
    <w:rsid w:val="004500E1"/>
    <w:rsid w:val="00452CAB"/>
    <w:rsid w:val="00453A8B"/>
    <w:rsid w:val="004637E2"/>
    <w:rsid w:val="00466613"/>
    <w:rsid w:val="00482760"/>
    <w:rsid w:val="00494963"/>
    <w:rsid w:val="00495D79"/>
    <w:rsid w:val="004A2823"/>
    <w:rsid w:val="004A41B7"/>
    <w:rsid w:val="004D2ED7"/>
    <w:rsid w:val="004E5420"/>
    <w:rsid w:val="004F1992"/>
    <w:rsid w:val="00514462"/>
    <w:rsid w:val="005336AC"/>
    <w:rsid w:val="00535ABB"/>
    <w:rsid w:val="00537C4C"/>
    <w:rsid w:val="005473D3"/>
    <w:rsid w:val="00551A16"/>
    <w:rsid w:val="005714C8"/>
    <w:rsid w:val="005774C4"/>
    <w:rsid w:val="00577D5C"/>
    <w:rsid w:val="00586923"/>
    <w:rsid w:val="005A6B83"/>
    <w:rsid w:val="005B02A6"/>
    <w:rsid w:val="005B2D66"/>
    <w:rsid w:val="005D3A3B"/>
    <w:rsid w:val="005F2A16"/>
    <w:rsid w:val="005F6597"/>
    <w:rsid w:val="00630BDC"/>
    <w:rsid w:val="00631B1C"/>
    <w:rsid w:val="00647786"/>
    <w:rsid w:val="00650324"/>
    <w:rsid w:val="006512F5"/>
    <w:rsid w:val="00654A79"/>
    <w:rsid w:val="00657361"/>
    <w:rsid w:val="00662C40"/>
    <w:rsid w:val="00663142"/>
    <w:rsid w:val="00673A20"/>
    <w:rsid w:val="006813C1"/>
    <w:rsid w:val="006A7BC5"/>
    <w:rsid w:val="006A7E8D"/>
    <w:rsid w:val="006B3D05"/>
    <w:rsid w:val="006C5C37"/>
    <w:rsid w:val="006D4327"/>
    <w:rsid w:val="006F02E6"/>
    <w:rsid w:val="00700BBA"/>
    <w:rsid w:val="00716858"/>
    <w:rsid w:val="0072536A"/>
    <w:rsid w:val="00767984"/>
    <w:rsid w:val="007807ED"/>
    <w:rsid w:val="00780872"/>
    <w:rsid w:val="00780B52"/>
    <w:rsid w:val="007832C6"/>
    <w:rsid w:val="0078561F"/>
    <w:rsid w:val="00792C2E"/>
    <w:rsid w:val="007C0D13"/>
    <w:rsid w:val="007D5D3A"/>
    <w:rsid w:val="008052A4"/>
    <w:rsid w:val="0082060A"/>
    <w:rsid w:val="008215E0"/>
    <w:rsid w:val="00824771"/>
    <w:rsid w:val="00842EAD"/>
    <w:rsid w:val="008604D4"/>
    <w:rsid w:val="00881CD3"/>
    <w:rsid w:val="0089311D"/>
    <w:rsid w:val="008F010C"/>
    <w:rsid w:val="008F155A"/>
    <w:rsid w:val="008F25FF"/>
    <w:rsid w:val="008F3A4E"/>
    <w:rsid w:val="0090786B"/>
    <w:rsid w:val="00915312"/>
    <w:rsid w:val="00915C85"/>
    <w:rsid w:val="00922FED"/>
    <w:rsid w:val="009332BB"/>
    <w:rsid w:val="00955ED4"/>
    <w:rsid w:val="009578BA"/>
    <w:rsid w:val="00992904"/>
    <w:rsid w:val="009A21B5"/>
    <w:rsid w:val="009B693C"/>
    <w:rsid w:val="009C3D78"/>
    <w:rsid w:val="00A01490"/>
    <w:rsid w:val="00A02769"/>
    <w:rsid w:val="00A25C02"/>
    <w:rsid w:val="00A2628C"/>
    <w:rsid w:val="00A45E5A"/>
    <w:rsid w:val="00A4752A"/>
    <w:rsid w:val="00A8369F"/>
    <w:rsid w:val="00A8403F"/>
    <w:rsid w:val="00AD0DE8"/>
    <w:rsid w:val="00AD1161"/>
    <w:rsid w:val="00AD4EDD"/>
    <w:rsid w:val="00AF0DAF"/>
    <w:rsid w:val="00B0374F"/>
    <w:rsid w:val="00B10F7A"/>
    <w:rsid w:val="00B34851"/>
    <w:rsid w:val="00B47B34"/>
    <w:rsid w:val="00B60DD9"/>
    <w:rsid w:val="00B60E9B"/>
    <w:rsid w:val="00B62CFA"/>
    <w:rsid w:val="00B638C9"/>
    <w:rsid w:val="00B9162A"/>
    <w:rsid w:val="00BA52E2"/>
    <w:rsid w:val="00BA7412"/>
    <w:rsid w:val="00BB3055"/>
    <w:rsid w:val="00BB43A5"/>
    <w:rsid w:val="00BB44EB"/>
    <w:rsid w:val="00BD24F3"/>
    <w:rsid w:val="00BD30EF"/>
    <w:rsid w:val="00C3504D"/>
    <w:rsid w:val="00C47878"/>
    <w:rsid w:val="00C52B43"/>
    <w:rsid w:val="00C654F4"/>
    <w:rsid w:val="00C80202"/>
    <w:rsid w:val="00C870EB"/>
    <w:rsid w:val="00C94B68"/>
    <w:rsid w:val="00CC79B3"/>
    <w:rsid w:val="00CD0C5B"/>
    <w:rsid w:val="00CD68C7"/>
    <w:rsid w:val="00CE092C"/>
    <w:rsid w:val="00CE466C"/>
    <w:rsid w:val="00CF00BC"/>
    <w:rsid w:val="00CF0CB9"/>
    <w:rsid w:val="00D25BF6"/>
    <w:rsid w:val="00D3256D"/>
    <w:rsid w:val="00D45590"/>
    <w:rsid w:val="00D55884"/>
    <w:rsid w:val="00DA27E6"/>
    <w:rsid w:val="00DC0478"/>
    <w:rsid w:val="00DE1DD1"/>
    <w:rsid w:val="00DE293B"/>
    <w:rsid w:val="00DE3121"/>
    <w:rsid w:val="00DF479A"/>
    <w:rsid w:val="00E1109A"/>
    <w:rsid w:val="00E33B85"/>
    <w:rsid w:val="00E47286"/>
    <w:rsid w:val="00E61EBE"/>
    <w:rsid w:val="00EA6BCA"/>
    <w:rsid w:val="00EC514F"/>
    <w:rsid w:val="00ED5371"/>
    <w:rsid w:val="00EE0C6A"/>
    <w:rsid w:val="00F1298F"/>
    <w:rsid w:val="00F21968"/>
    <w:rsid w:val="00F21C32"/>
    <w:rsid w:val="00F574B5"/>
    <w:rsid w:val="00F635DD"/>
    <w:rsid w:val="00F943B0"/>
    <w:rsid w:val="00F96E79"/>
    <w:rsid w:val="00FC3AB3"/>
    <w:rsid w:val="00FD0E06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40D1F"/>
  <w15:docId w15:val="{351F7C56-F7BD-4AB5-9139-903B5A4A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1"/>
    <w:qFormat/>
    <w:rsid w:val="002A63E3"/>
    <w:pPr>
      <w:widowControl w:val="0"/>
      <w:autoSpaceDE w:val="0"/>
      <w:autoSpaceDN w:val="0"/>
      <w:ind w:left="106" w:right="3702"/>
      <w:jc w:val="center"/>
      <w:outlineLvl w:val="1"/>
    </w:pPr>
    <w:rPr>
      <w:rFonts w:ascii="Arial" w:eastAsia="Arial" w:hAnsi="Arial" w:cs="Arial"/>
      <w:b/>
      <w:b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631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31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31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1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3142"/>
  </w:style>
  <w:style w:type="paragraph" w:styleId="a6">
    <w:name w:val="List Paragraph"/>
    <w:basedOn w:val="a"/>
    <w:uiPriority w:val="34"/>
    <w:qFormat/>
    <w:rsid w:val="0066314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631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314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1C51F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C51F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C5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C51F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C51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No Spacing"/>
    <w:basedOn w:val="a"/>
    <w:link w:val="af"/>
    <w:uiPriority w:val="1"/>
    <w:qFormat/>
    <w:rsid w:val="00D3256D"/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character" w:customStyle="1" w:styleId="af">
    <w:name w:val="Без интервала Знак"/>
    <w:basedOn w:val="a0"/>
    <w:link w:val="ae"/>
    <w:uiPriority w:val="1"/>
    <w:rsid w:val="00D3256D"/>
    <w:rPr>
      <w:rFonts w:asciiTheme="majorHAnsi" w:hAnsiTheme="majorHAnsi" w:cstheme="majorBidi"/>
      <w:lang w:val="en-US" w:bidi="en-US"/>
    </w:rPr>
  </w:style>
  <w:style w:type="paragraph" w:customStyle="1" w:styleId="1">
    <w:name w:val="Обычный1"/>
    <w:rsid w:val="00B62CF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B62CFA"/>
    <w:rPr>
      <w:sz w:val="28"/>
      <w:szCs w:val="20"/>
    </w:rPr>
  </w:style>
  <w:style w:type="character" w:customStyle="1" w:styleId="af1">
    <w:name w:val="Основной текст Знак"/>
    <w:basedOn w:val="a0"/>
    <w:link w:val="af0"/>
    <w:rsid w:val="00B62CF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3">
    <w:name w:val="ListLabel 3"/>
    <w:rsid w:val="00BA7412"/>
    <w:rPr>
      <w:color w:val="0000FF"/>
    </w:rPr>
  </w:style>
  <w:style w:type="character" w:customStyle="1" w:styleId="20">
    <w:name w:val="Заголовок 2 Знак"/>
    <w:basedOn w:val="a0"/>
    <w:link w:val="2"/>
    <w:uiPriority w:val="1"/>
    <w:rsid w:val="002A63E3"/>
    <w:rPr>
      <w:rFonts w:ascii="Arial" w:eastAsia="Arial" w:hAnsi="Arial" w:cs="Arial"/>
      <w:b/>
      <w:bCs/>
      <w:sz w:val="21"/>
      <w:szCs w:val="21"/>
    </w:rPr>
  </w:style>
  <w:style w:type="paragraph" w:styleId="af2">
    <w:name w:val="footer"/>
    <w:basedOn w:val="a"/>
    <w:link w:val="af3"/>
    <w:uiPriority w:val="99"/>
    <w:unhideWhenUsed/>
    <w:rsid w:val="00CF0C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CF0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F0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ocs.cntd.ru/document/42035541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CDC229A9-9C64-4D17-A411-98F034A15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E9A99A-3AD2-4E1E-8B03-1E544B4B9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432B-7A4C-4297-9C50-628DCAC06F9C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Ленинское собрание депутатов</cp:lastModifiedBy>
  <cp:revision>145</cp:revision>
  <cp:lastPrinted>2021-12-02T10:44:00Z</cp:lastPrinted>
  <dcterms:created xsi:type="dcterms:W3CDTF">2016-07-11T11:46:00Z</dcterms:created>
  <dcterms:modified xsi:type="dcterms:W3CDTF">2021-12-14T12:10:00Z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